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12" w:rsidRDefault="00742348" w:rsidP="00742348">
      <w:pPr>
        <w:jc w:val="center"/>
        <w:rPr>
          <w:rFonts w:ascii="Arial" w:hAnsi="Arial"/>
          <w:b/>
        </w:rPr>
      </w:pPr>
      <w:r>
        <w:rPr>
          <w:rFonts w:ascii="Arial" w:hAnsi="Arial"/>
          <w:b/>
        </w:rPr>
        <w:t xml:space="preserve">Ethics Complaints and Case Results </w:t>
      </w:r>
    </w:p>
    <w:p w:rsidR="00742348" w:rsidRPr="008D591C" w:rsidRDefault="00742348" w:rsidP="00742348">
      <w:pPr>
        <w:jc w:val="center"/>
        <w:rPr>
          <w:rFonts w:ascii="Arial" w:hAnsi="Arial"/>
          <w:b/>
        </w:rPr>
      </w:pPr>
      <w:r>
        <w:rPr>
          <w:rFonts w:ascii="Arial" w:hAnsi="Arial"/>
          <w:b/>
        </w:rPr>
        <w:t>2008</w:t>
      </w:r>
    </w:p>
    <w:p w:rsidR="00742348" w:rsidRDefault="00742348" w:rsidP="00742348">
      <w:pPr>
        <w:tabs>
          <w:tab w:val="num" w:pos="0"/>
        </w:tabs>
        <w:rPr>
          <w:rFonts w:ascii="Arial" w:hAnsi="Arial"/>
        </w:rPr>
      </w:pPr>
    </w:p>
    <w:p w:rsidR="00742348" w:rsidRPr="008D591C" w:rsidRDefault="00742348" w:rsidP="00742348">
      <w:pPr>
        <w:tabs>
          <w:tab w:val="num" w:pos="0"/>
        </w:tabs>
        <w:rPr>
          <w:rFonts w:ascii="Arial" w:hAnsi="Arial"/>
        </w:rPr>
      </w:pPr>
      <w:r w:rsidRPr="008D591C">
        <w:rPr>
          <w:rFonts w:ascii="Arial" w:hAnsi="Arial"/>
        </w:rPr>
        <w:t xml:space="preserve">The ICMA Committee on Professional Conduct reviewed 22 ethics complaints filed against ICMA members. The review resulted in:   </w:t>
      </w:r>
    </w:p>
    <w:p w:rsidR="00742348" w:rsidRPr="008D591C" w:rsidRDefault="00742348" w:rsidP="00742348">
      <w:pPr>
        <w:numPr>
          <w:ilvl w:val="0"/>
          <w:numId w:val="1"/>
        </w:numPr>
        <w:tabs>
          <w:tab w:val="num" w:pos="0"/>
        </w:tabs>
        <w:rPr>
          <w:rFonts w:ascii="Arial" w:hAnsi="Arial"/>
        </w:rPr>
      </w:pPr>
      <w:r w:rsidRPr="008D591C">
        <w:rPr>
          <w:rFonts w:ascii="Arial" w:hAnsi="Arial"/>
        </w:rPr>
        <w:t xml:space="preserve">3 public censures and membership bars </w:t>
      </w:r>
    </w:p>
    <w:p w:rsidR="00742348" w:rsidRPr="008D591C" w:rsidRDefault="00742348" w:rsidP="00742348">
      <w:pPr>
        <w:numPr>
          <w:ilvl w:val="0"/>
          <w:numId w:val="1"/>
        </w:numPr>
        <w:tabs>
          <w:tab w:val="num" w:pos="0"/>
        </w:tabs>
        <w:rPr>
          <w:rFonts w:ascii="Arial" w:hAnsi="Arial"/>
        </w:rPr>
      </w:pPr>
      <w:r w:rsidRPr="008D591C">
        <w:rPr>
          <w:rFonts w:ascii="Arial" w:hAnsi="Arial"/>
        </w:rPr>
        <w:t>4 public censures</w:t>
      </w:r>
    </w:p>
    <w:p w:rsidR="00742348" w:rsidRPr="008D591C" w:rsidRDefault="00742348" w:rsidP="00742348">
      <w:pPr>
        <w:numPr>
          <w:ilvl w:val="0"/>
          <w:numId w:val="1"/>
        </w:numPr>
        <w:tabs>
          <w:tab w:val="num" w:pos="0"/>
        </w:tabs>
        <w:rPr>
          <w:rFonts w:ascii="Arial" w:hAnsi="Arial"/>
        </w:rPr>
      </w:pPr>
      <w:r w:rsidRPr="008D591C">
        <w:rPr>
          <w:rFonts w:ascii="Arial" w:hAnsi="Arial"/>
        </w:rPr>
        <w:t>1 private censure and membership bar</w:t>
      </w:r>
    </w:p>
    <w:p w:rsidR="00742348" w:rsidRPr="008D591C" w:rsidRDefault="00742348" w:rsidP="00742348">
      <w:pPr>
        <w:numPr>
          <w:ilvl w:val="0"/>
          <w:numId w:val="1"/>
        </w:numPr>
        <w:tabs>
          <w:tab w:val="num" w:pos="0"/>
        </w:tabs>
        <w:rPr>
          <w:rFonts w:ascii="Arial" w:hAnsi="Arial"/>
        </w:rPr>
      </w:pPr>
      <w:r w:rsidRPr="008D591C">
        <w:rPr>
          <w:rFonts w:ascii="Arial" w:hAnsi="Arial"/>
        </w:rPr>
        <w:t>8 private censures</w:t>
      </w:r>
    </w:p>
    <w:p w:rsidR="00742348" w:rsidRPr="008D591C" w:rsidRDefault="00742348" w:rsidP="00742348">
      <w:pPr>
        <w:numPr>
          <w:ilvl w:val="0"/>
          <w:numId w:val="1"/>
        </w:numPr>
        <w:tabs>
          <w:tab w:val="num" w:pos="0"/>
        </w:tabs>
        <w:rPr>
          <w:rFonts w:ascii="Arial" w:hAnsi="Arial"/>
        </w:rPr>
      </w:pPr>
      <w:r w:rsidRPr="008D591C">
        <w:rPr>
          <w:rFonts w:ascii="Arial" w:hAnsi="Arial"/>
        </w:rPr>
        <w:t>6 closed cases</w:t>
      </w:r>
      <w:r w:rsidRPr="008D591C">
        <w:rPr>
          <w:rFonts w:ascii="Arial" w:hAnsi="Arial"/>
        </w:rPr>
        <w:tab/>
      </w:r>
      <w:r w:rsidRPr="008D591C">
        <w:rPr>
          <w:rFonts w:ascii="Arial" w:hAnsi="Arial"/>
        </w:rPr>
        <w:tab/>
      </w:r>
    </w:p>
    <w:p w:rsidR="00742348" w:rsidRPr="008D591C" w:rsidRDefault="00742348" w:rsidP="00742348">
      <w:pPr>
        <w:tabs>
          <w:tab w:val="num" w:pos="0"/>
        </w:tabs>
        <w:rPr>
          <w:rFonts w:ascii="Arial" w:hAnsi="Arial"/>
        </w:rPr>
      </w:pPr>
    </w:p>
    <w:p w:rsidR="00742348" w:rsidRPr="008D591C" w:rsidRDefault="00742348" w:rsidP="00742348">
      <w:pPr>
        <w:tabs>
          <w:tab w:val="num" w:pos="0"/>
        </w:tabs>
        <w:rPr>
          <w:rFonts w:ascii="Arial" w:hAnsi="Arial"/>
          <w:b/>
        </w:rPr>
      </w:pPr>
      <w:r w:rsidRPr="008D591C">
        <w:rPr>
          <w:rFonts w:ascii="Arial" w:hAnsi="Arial"/>
          <w:b/>
        </w:rPr>
        <w:t xml:space="preserve">Conduct that resulted in </w:t>
      </w:r>
      <w:r w:rsidRPr="008D591C">
        <w:rPr>
          <w:rFonts w:ascii="Arial" w:hAnsi="Arial"/>
          <w:b/>
          <w:u w:val="single"/>
        </w:rPr>
        <w:t>public censure and membership bar</w:t>
      </w:r>
      <w:r w:rsidRPr="008D591C">
        <w:rPr>
          <w:rFonts w:ascii="Arial" w:hAnsi="Arial"/>
          <w:b/>
        </w:rPr>
        <w:t xml:space="preserve">: </w:t>
      </w:r>
    </w:p>
    <w:p w:rsidR="00742348" w:rsidRPr="008D591C" w:rsidRDefault="00742348" w:rsidP="00742348">
      <w:pPr>
        <w:rPr>
          <w:rFonts w:ascii="Arial" w:hAnsi="Arial"/>
        </w:rPr>
      </w:pPr>
      <w:r w:rsidRPr="008D591C">
        <w:rPr>
          <w:rFonts w:ascii="Arial" w:hAnsi="Arial"/>
        </w:rPr>
        <w:t xml:space="preserve">► </w:t>
      </w:r>
      <w:proofErr w:type="gramStart"/>
      <w:r w:rsidRPr="008D591C">
        <w:rPr>
          <w:rFonts w:ascii="Arial" w:hAnsi="Arial"/>
          <w:b/>
        </w:rPr>
        <w:t>Inappropriate</w:t>
      </w:r>
      <w:proofErr w:type="gramEnd"/>
      <w:r w:rsidRPr="008D591C">
        <w:rPr>
          <w:rFonts w:ascii="Arial" w:hAnsi="Arial"/>
          <w:b/>
        </w:rPr>
        <w:t xml:space="preserve"> conduct in the work place:</w:t>
      </w:r>
    </w:p>
    <w:p w:rsidR="00742348" w:rsidRPr="008D591C" w:rsidRDefault="00742348" w:rsidP="00742348">
      <w:pPr>
        <w:numPr>
          <w:ilvl w:val="1"/>
          <w:numId w:val="1"/>
        </w:numPr>
        <w:rPr>
          <w:rFonts w:ascii="Arial" w:hAnsi="Arial"/>
          <w:b/>
        </w:rPr>
      </w:pPr>
      <w:proofErr w:type="gramStart"/>
      <w:r w:rsidRPr="008D591C">
        <w:rPr>
          <w:rFonts w:ascii="Arial" w:hAnsi="Arial"/>
        </w:rPr>
        <w:t>A manager</w:t>
      </w:r>
      <w:proofErr w:type="gramEnd"/>
      <w:r w:rsidRPr="008D591C">
        <w:rPr>
          <w:rFonts w:ascii="Arial" w:hAnsi="Arial"/>
        </w:rPr>
        <w:t xml:space="preserve"> downloaded pornography onto his city laptop which was later viewed by another employee, used foul language, and told off-color jokes at the work place.  Member failed to set the appropriate tone for the organization, model good conduct, and address the inappropriate behavior of other employees. (Tenets 2 and 3)</w:t>
      </w:r>
    </w:p>
    <w:p w:rsidR="00742348" w:rsidRPr="008D591C" w:rsidRDefault="00742348" w:rsidP="00742348">
      <w:pPr>
        <w:rPr>
          <w:rFonts w:ascii="Arial" w:hAnsi="Arial"/>
          <w:b/>
        </w:rPr>
      </w:pPr>
      <w:r w:rsidRPr="008D591C">
        <w:rPr>
          <w:rFonts w:ascii="Arial" w:hAnsi="Arial"/>
        </w:rPr>
        <w:t>►</w:t>
      </w:r>
      <w:r w:rsidRPr="008D591C">
        <w:rPr>
          <w:rFonts w:ascii="Arial" w:hAnsi="Arial"/>
          <w:b/>
        </w:rPr>
        <w:t>Inappropriate conduct outside the work place:</w:t>
      </w:r>
    </w:p>
    <w:p w:rsidR="00742348" w:rsidRPr="008D591C" w:rsidRDefault="00742348" w:rsidP="00742348">
      <w:pPr>
        <w:numPr>
          <w:ilvl w:val="1"/>
          <w:numId w:val="1"/>
        </w:numPr>
        <w:rPr>
          <w:rFonts w:ascii="Arial" w:hAnsi="Arial"/>
        </w:rPr>
      </w:pPr>
      <w:r w:rsidRPr="008D591C">
        <w:rPr>
          <w:rFonts w:ascii="Arial" w:hAnsi="Arial"/>
        </w:rPr>
        <w:t>A manager pled no-contest to a misdemeanor charge of attempting to capture an image of nudity after he was charged with placing a video camera outside the bedroom window of a neighbor’s daughter. (Tenets 2 and 3)</w:t>
      </w:r>
    </w:p>
    <w:p w:rsidR="00742348" w:rsidRPr="008D591C" w:rsidRDefault="00742348" w:rsidP="00742348">
      <w:pPr>
        <w:numPr>
          <w:ilvl w:val="1"/>
          <w:numId w:val="1"/>
        </w:numPr>
        <w:rPr>
          <w:rFonts w:ascii="Arial" w:hAnsi="Arial"/>
        </w:rPr>
      </w:pPr>
      <w:r w:rsidRPr="008D591C">
        <w:rPr>
          <w:rFonts w:ascii="Arial" w:hAnsi="Arial"/>
        </w:rPr>
        <w:t xml:space="preserve">A manager pled guilty to charges of driving with a revoked license and resisting arrest.  (Tenet 3) </w:t>
      </w:r>
    </w:p>
    <w:p w:rsidR="00742348" w:rsidRPr="008D591C" w:rsidRDefault="00742348" w:rsidP="00742348">
      <w:pPr>
        <w:rPr>
          <w:rFonts w:ascii="Arial" w:hAnsi="Arial"/>
        </w:rPr>
      </w:pPr>
    </w:p>
    <w:p w:rsidR="00742348" w:rsidRPr="008D591C" w:rsidRDefault="00742348" w:rsidP="00742348">
      <w:pPr>
        <w:rPr>
          <w:rFonts w:ascii="Arial" w:hAnsi="Arial"/>
          <w:b/>
        </w:rPr>
      </w:pPr>
      <w:r w:rsidRPr="008D591C">
        <w:rPr>
          <w:rFonts w:ascii="Arial" w:hAnsi="Arial"/>
          <w:b/>
        </w:rPr>
        <w:t xml:space="preserve">Conduct that resulted in </w:t>
      </w:r>
      <w:r w:rsidRPr="008D591C">
        <w:rPr>
          <w:rFonts w:ascii="Arial" w:hAnsi="Arial"/>
          <w:b/>
          <w:u w:val="single"/>
        </w:rPr>
        <w:t>public censure</w:t>
      </w:r>
      <w:r w:rsidRPr="008D591C">
        <w:rPr>
          <w:rFonts w:ascii="Arial" w:hAnsi="Arial"/>
          <w:b/>
        </w:rPr>
        <w:t>:</w:t>
      </w:r>
    </w:p>
    <w:p w:rsidR="00742348" w:rsidRPr="008D591C" w:rsidRDefault="00742348" w:rsidP="00742348">
      <w:pPr>
        <w:rPr>
          <w:rFonts w:ascii="Arial" w:hAnsi="Arial"/>
          <w:b/>
        </w:rPr>
      </w:pPr>
      <w:r w:rsidRPr="008D591C">
        <w:rPr>
          <w:rFonts w:ascii="Arial" w:hAnsi="Arial"/>
        </w:rPr>
        <w:t xml:space="preserve">► </w:t>
      </w:r>
      <w:r w:rsidRPr="008D591C">
        <w:rPr>
          <w:rFonts w:ascii="Arial" w:hAnsi="Arial"/>
          <w:b/>
        </w:rPr>
        <w:t>Misuse of city funds and improper gain:</w:t>
      </w:r>
    </w:p>
    <w:p w:rsidR="00742348" w:rsidRPr="008D591C" w:rsidRDefault="00742348" w:rsidP="00742348">
      <w:pPr>
        <w:numPr>
          <w:ilvl w:val="1"/>
          <w:numId w:val="1"/>
        </w:numPr>
        <w:rPr>
          <w:rFonts w:ascii="Arial" w:hAnsi="Arial"/>
        </w:rPr>
      </w:pPr>
      <w:r w:rsidRPr="008D591C">
        <w:rPr>
          <w:rFonts w:ascii="Arial" w:hAnsi="Arial"/>
        </w:rPr>
        <w:t xml:space="preserve"> A member applied for and accepted duplicate reimbursements for travel expenses and reimbursed the city only after the discrepancy was discovered.  (Tenets 3 and 12)</w:t>
      </w:r>
    </w:p>
    <w:p w:rsidR="00742348" w:rsidRPr="008D591C" w:rsidRDefault="00742348" w:rsidP="00742348">
      <w:pPr>
        <w:rPr>
          <w:rFonts w:ascii="Arial" w:hAnsi="Arial"/>
          <w:b/>
        </w:rPr>
      </w:pPr>
      <w:r w:rsidRPr="008D591C">
        <w:rPr>
          <w:rFonts w:ascii="Arial" w:hAnsi="Arial"/>
        </w:rPr>
        <w:t>►</w:t>
      </w:r>
      <w:r w:rsidRPr="008D591C">
        <w:rPr>
          <w:rFonts w:ascii="Arial" w:hAnsi="Arial"/>
          <w:b/>
        </w:rPr>
        <w:t>Driving under the influence:</w:t>
      </w:r>
    </w:p>
    <w:p w:rsidR="00742348" w:rsidRPr="008D591C" w:rsidRDefault="00742348" w:rsidP="00742348">
      <w:pPr>
        <w:numPr>
          <w:ilvl w:val="1"/>
          <w:numId w:val="1"/>
        </w:numPr>
        <w:rPr>
          <w:rFonts w:ascii="Arial" w:hAnsi="Arial"/>
        </w:rPr>
      </w:pPr>
      <w:r w:rsidRPr="008D591C">
        <w:rPr>
          <w:rFonts w:ascii="Arial" w:hAnsi="Arial"/>
        </w:rPr>
        <w:t>A manager was found guilty of DUI, causing an accident involving bodily injury, and failing to render aid to the accident victim stemming from an incident with a township vehicle (Tenets 2 and 3)</w:t>
      </w:r>
    </w:p>
    <w:p w:rsidR="00742348" w:rsidRPr="008D591C" w:rsidRDefault="00742348" w:rsidP="00742348">
      <w:pPr>
        <w:rPr>
          <w:rFonts w:ascii="Arial" w:hAnsi="Arial"/>
          <w:b/>
        </w:rPr>
      </w:pPr>
      <w:r w:rsidRPr="008D591C">
        <w:rPr>
          <w:rFonts w:ascii="Arial" w:hAnsi="Arial"/>
        </w:rPr>
        <w:t>►</w:t>
      </w:r>
      <w:r w:rsidRPr="008D591C">
        <w:rPr>
          <w:rFonts w:ascii="Arial" w:hAnsi="Arial"/>
          <w:b/>
        </w:rPr>
        <w:t>Failure to honor commitment (Tenet 3):</w:t>
      </w:r>
    </w:p>
    <w:p w:rsidR="00742348" w:rsidRPr="008D591C" w:rsidRDefault="00742348" w:rsidP="00742348">
      <w:pPr>
        <w:numPr>
          <w:ilvl w:val="1"/>
          <w:numId w:val="1"/>
        </w:numPr>
        <w:rPr>
          <w:rFonts w:ascii="Arial" w:hAnsi="Arial"/>
        </w:rPr>
      </w:pPr>
      <w:r w:rsidRPr="008D591C">
        <w:rPr>
          <w:rFonts w:ascii="Arial" w:hAnsi="Arial"/>
        </w:rPr>
        <w:t>A member accepted an offer to become a county manager and then withdrew the acceptance 5 days later after the county had made a formal announcement of his appointment.</w:t>
      </w:r>
    </w:p>
    <w:p w:rsidR="00742348" w:rsidRPr="008D591C" w:rsidRDefault="00742348" w:rsidP="00742348">
      <w:pPr>
        <w:numPr>
          <w:ilvl w:val="1"/>
          <w:numId w:val="1"/>
        </w:numPr>
        <w:rPr>
          <w:rFonts w:ascii="Arial" w:hAnsi="Arial"/>
        </w:rPr>
      </w:pPr>
      <w:r w:rsidRPr="008D591C">
        <w:rPr>
          <w:rFonts w:ascii="Arial" w:hAnsi="Arial"/>
        </w:rPr>
        <w:t xml:space="preserve">Two months after accepting a position, a manager withdrew his acceptance after his governing body offered additional compensation to remain with the organization. </w:t>
      </w:r>
    </w:p>
    <w:p w:rsidR="00742348" w:rsidRPr="008D591C" w:rsidRDefault="00742348" w:rsidP="00742348">
      <w:pPr>
        <w:ind w:left="360"/>
        <w:rPr>
          <w:rFonts w:ascii="Arial" w:hAnsi="Arial"/>
        </w:rPr>
      </w:pPr>
    </w:p>
    <w:p w:rsidR="00742348" w:rsidRPr="008D591C" w:rsidRDefault="00742348" w:rsidP="00742348">
      <w:pPr>
        <w:tabs>
          <w:tab w:val="num" w:pos="0"/>
        </w:tabs>
        <w:rPr>
          <w:rFonts w:ascii="Arial" w:hAnsi="Arial"/>
          <w:b/>
        </w:rPr>
      </w:pPr>
      <w:r w:rsidRPr="008D591C">
        <w:rPr>
          <w:rFonts w:ascii="Arial" w:hAnsi="Arial"/>
          <w:b/>
        </w:rPr>
        <w:t xml:space="preserve">Conduct that resulted in </w:t>
      </w:r>
      <w:r>
        <w:rPr>
          <w:rFonts w:ascii="Arial" w:hAnsi="Arial"/>
          <w:b/>
        </w:rPr>
        <w:t>p</w:t>
      </w:r>
      <w:r w:rsidRPr="008D591C">
        <w:rPr>
          <w:rFonts w:ascii="Arial" w:hAnsi="Arial"/>
          <w:b/>
          <w:u w:val="single"/>
        </w:rPr>
        <w:t>rivate censure and membership bar</w:t>
      </w:r>
      <w:r w:rsidRPr="008D591C">
        <w:rPr>
          <w:rFonts w:ascii="Arial" w:hAnsi="Arial"/>
          <w:b/>
        </w:rPr>
        <w:t>:</w:t>
      </w:r>
    </w:p>
    <w:p w:rsidR="00742348" w:rsidRPr="008D591C" w:rsidRDefault="00742348" w:rsidP="00742348">
      <w:pPr>
        <w:rPr>
          <w:rFonts w:ascii="Arial" w:hAnsi="Arial"/>
          <w:b/>
        </w:rPr>
      </w:pPr>
      <w:r w:rsidRPr="008D591C">
        <w:rPr>
          <w:rFonts w:ascii="Arial" w:hAnsi="Arial"/>
        </w:rPr>
        <w:t>►</w:t>
      </w:r>
      <w:r w:rsidRPr="008D591C">
        <w:rPr>
          <w:rFonts w:ascii="Arial" w:hAnsi="Arial"/>
          <w:b/>
        </w:rPr>
        <w:t xml:space="preserve">Running for office (Tenet 7):  </w:t>
      </w:r>
    </w:p>
    <w:p w:rsidR="00742348" w:rsidRPr="008D591C" w:rsidRDefault="00742348" w:rsidP="00742348">
      <w:pPr>
        <w:numPr>
          <w:ilvl w:val="0"/>
          <w:numId w:val="2"/>
        </w:numPr>
        <w:rPr>
          <w:rFonts w:ascii="Arial" w:hAnsi="Arial"/>
        </w:rPr>
      </w:pPr>
      <w:r w:rsidRPr="008D591C">
        <w:rPr>
          <w:rFonts w:ascii="Arial" w:hAnsi="Arial"/>
        </w:rPr>
        <w:t>A town manager held an elected position on a school board.</w:t>
      </w:r>
      <w:r w:rsidRPr="008D591C" w:rsidDel="00705AE3">
        <w:rPr>
          <w:rFonts w:ascii="Arial" w:hAnsi="Arial"/>
        </w:rPr>
        <w:t xml:space="preserve"> </w:t>
      </w:r>
    </w:p>
    <w:p w:rsidR="00742348" w:rsidRPr="008D591C" w:rsidRDefault="00742348" w:rsidP="00742348">
      <w:pPr>
        <w:tabs>
          <w:tab w:val="num" w:pos="0"/>
        </w:tabs>
        <w:rPr>
          <w:rFonts w:ascii="Arial" w:hAnsi="Arial"/>
          <w:b/>
        </w:rPr>
      </w:pPr>
    </w:p>
    <w:p w:rsidR="00742348" w:rsidRPr="008D591C" w:rsidRDefault="00742348" w:rsidP="00742348">
      <w:pPr>
        <w:tabs>
          <w:tab w:val="num" w:pos="0"/>
        </w:tabs>
        <w:rPr>
          <w:rFonts w:ascii="Arial" w:hAnsi="Arial"/>
          <w:b/>
        </w:rPr>
      </w:pPr>
      <w:r w:rsidRPr="008D591C">
        <w:rPr>
          <w:rFonts w:ascii="Arial" w:hAnsi="Arial"/>
          <w:b/>
        </w:rPr>
        <w:t xml:space="preserve">Conduct that resulted in </w:t>
      </w:r>
      <w:r w:rsidRPr="008D591C">
        <w:rPr>
          <w:rFonts w:ascii="Arial" w:hAnsi="Arial"/>
          <w:b/>
          <w:u w:val="single"/>
        </w:rPr>
        <w:t>private censure</w:t>
      </w:r>
      <w:r w:rsidRPr="008D591C">
        <w:rPr>
          <w:rFonts w:ascii="Arial" w:hAnsi="Arial"/>
          <w:b/>
        </w:rPr>
        <w:t>:</w:t>
      </w:r>
    </w:p>
    <w:p w:rsidR="00742348" w:rsidRPr="008D591C" w:rsidRDefault="00742348" w:rsidP="00742348">
      <w:pPr>
        <w:rPr>
          <w:rFonts w:ascii="Arial" w:hAnsi="Arial"/>
          <w:b/>
        </w:rPr>
      </w:pPr>
      <w:r w:rsidRPr="008D591C">
        <w:rPr>
          <w:rFonts w:ascii="Arial" w:hAnsi="Arial"/>
        </w:rPr>
        <w:t>►</w:t>
      </w:r>
      <w:r w:rsidRPr="008D591C">
        <w:rPr>
          <w:rFonts w:ascii="Arial" w:hAnsi="Arial"/>
          <w:b/>
        </w:rPr>
        <w:t xml:space="preserve">Running for office (Tenet 7):  </w:t>
      </w:r>
    </w:p>
    <w:p w:rsidR="00742348" w:rsidRPr="008D591C" w:rsidRDefault="00742348" w:rsidP="00742348">
      <w:pPr>
        <w:numPr>
          <w:ilvl w:val="0"/>
          <w:numId w:val="2"/>
        </w:numPr>
        <w:rPr>
          <w:rFonts w:ascii="Arial" w:hAnsi="Arial"/>
        </w:rPr>
      </w:pPr>
      <w:r w:rsidRPr="008D591C">
        <w:rPr>
          <w:rFonts w:ascii="Arial" w:hAnsi="Arial"/>
        </w:rPr>
        <w:lastRenderedPageBreak/>
        <w:t xml:space="preserve">The manager ran for an elected position on the employing governing body. </w:t>
      </w:r>
    </w:p>
    <w:p w:rsidR="00742348" w:rsidRPr="008D591C" w:rsidRDefault="00742348" w:rsidP="00742348">
      <w:pPr>
        <w:rPr>
          <w:rFonts w:ascii="Arial" w:hAnsi="Arial"/>
          <w:b/>
        </w:rPr>
      </w:pPr>
      <w:r w:rsidRPr="008D591C">
        <w:rPr>
          <w:rFonts w:ascii="Arial" w:hAnsi="Arial"/>
          <w:b/>
        </w:rPr>
        <w:t xml:space="preserve">►Political Activity (Tenet 7):  </w:t>
      </w:r>
    </w:p>
    <w:p w:rsidR="00742348" w:rsidRPr="008D591C" w:rsidRDefault="00742348" w:rsidP="00742348">
      <w:pPr>
        <w:numPr>
          <w:ilvl w:val="0"/>
          <w:numId w:val="4"/>
        </w:numPr>
        <w:rPr>
          <w:rFonts w:ascii="Arial" w:hAnsi="Arial"/>
        </w:rPr>
      </w:pPr>
      <w:r w:rsidRPr="008D591C">
        <w:rPr>
          <w:rFonts w:ascii="Arial" w:hAnsi="Arial"/>
        </w:rPr>
        <w:t xml:space="preserve">A member endorsed a candidate for county wide office by making a financial contribution to the campaign.  </w:t>
      </w:r>
    </w:p>
    <w:p w:rsidR="00742348" w:rsidRPr="008D591C" w:rsidRDefault="00742348" w:rsidP="00742348">
      <w:pPr>
        <w:rPr>
          <w:rFonts w:ascii="Arial" w:hAnsi="Arial"/>
          <w:b/>
        </w:rPr>
      </w:pPr>
      <w:r w:rsidRPr="008D591C">
        <w:rPr>
          <w:rFonts w:ascii="Arial" w:hAnsi="Arial"/>
        </w:rPr>
        <w:t>►</w:t>
      </w:r>
      <w:r w:rsidRPr="008D591C">
        <w:rPr>
          <w:rFonts w:ascii="Arial" w:hAnsi="Arial"/>
          <w:b/>
        </w:rPr>
        <w:t>Relationship with subordinate employee:</w:t>
      </w:r>
    </w:p>
    <w:p w:rsidR="00742348" w:rsidRPr="008D591C" w:rsidRDefault="00742348" w:rsidP="00742348">
      <w:pPr>
        <w:numPr>
          <w:ilvl w:val="0"/>
          <w:numId w:val="2"/>
        </w:numPr>
        <w:rPr>
          <w:rFonts w:ascii="Arial" w:hAnsi="Arial"/>
        </w:rPr>
      </w:pPr>
      <w:r w:rsidRPr="008D591C">
        <w:rPr>
          <w:rFonts w:ascii="Arial" w:hAnsi="Arial"/>
        </w:rPr>
        <w:t>A manager had a personal relationship with a subordinate employee and failed to address the conflict of interest by disclosing the relationship in a timely manner.  (Tenets 3 and 12)</w:t>
      </w:r>
    </w:p>
    <w:p w:rsidR="00742348" w:rsidRPr="008D591C" w:rsidRDefault="00742348" w:rsidP="00742348">
      <w:pPr>
        <w:rPr>
          <w:rFonts w:ascii="Arial" w:hAnsi="Arial"/>
          <w:b/>
        </w:rPr>
      </w:pPr>
      <w:r w:rsidRPr="008D591C">
        <w:rPr>
          <w:rFonts w:ascii="Arial" w:hAnsi="Arial"/>
        </w:rPr>
        <w:t>►</w:t>
      </w:r>
      <w:r w:rsidRPr="008D591C">
        <w:rPr>
          <w:rFonts w:ascii="Arial" w:hAnsi="Arial"/>
          <w:b/>
        </w:rPr>
        <w:t xml:space="preserve">Undermining a colleague </w:t>
      </w:r>
    </w:p>
    <w:p w:rsidR="00742348" w:rsidRPr="008D591C" w:rsidRDefault="00742348" w:rsidP="00742348">
      <w:pPr>
        <w:numPr>
          <w:ilvl w:val="0"/>
          <w:numId w:val="3"/>
        </w:numPr>
        <w:rPr>
          <w:rFonts w:ascii="Arial" w:hAnsi="Arial"/>
        </w:rPr>
      </w:pPr>
      <w:r w:rsidRPr="008D591C">
        <w:rPr>
          <w:rFonts w:ascii="Arial" w:hAnsi="Arial"/>
        </w:rPr>
        <w:t>A member failed to disclose to a colleague that he met with his colleague’s elected officials shortly before the colleague was terminated from his position. The member acknowledged that he knew governing body members had expressed their dissatisfaction with the colleague’s performance. (Tenets 2 and 3)</w:t>
      </w:r>
    </w:p>
    <w:p w:rsidR="00742348" w:rsidRPr="008D591C" w:rsidRDefault="00742348" w:rsidP="00742348">
      <w:pPr>
        <w:rPr>
          <w:rFonts w:ascii="Arial" w:hAnsi="Arial"/>
          <w:b/>
        </w:rPr>
      </w:pPr>
      <w:r w:rsidRPr="008D591C">
        <w:rPr>
          <w:rFonts w:ascii="Arial" w:hAnsi="Arial"/>
        </w:rPr>
        <w:t>►</w:t>
      </w:r>
      <w:r w:rsidRPr="008D591C">
        <w:rPr>
          <w:rFonts w:ascii="Arial" w:hAnsi="Arial"/>
          <w:b/>
        </w:rPr>
        <w:t xml:space="preserve">Short tenure (Tenet 4):  </w:t>
      </w:r>
    </w:p>
    <w:p w:rsidR="00742348" w:rsidRPr="008D591C" w:rsidRDefault="00742348" w:rsidP="00742348">
      <w:pPr>
        <w:numPr>
          <w:ilvl w:val="0"/>
          <w:numId w:val="3"/>
        </w:numPr>
        <w:rPr>
          <w:rFonts w:ascii="Arial" w:hAnsi="Arial"/>
        </w:rPr>
      </w:pPr>
      <w:r w:rsidRPr="008D591C">
        <w:rPr>
          <w:rFonts w:ascii="Arial" w:hAnsi="Arial"/>
        </w:rPr>
        <w:t xml:space="preserve">Two members left their positions after serving for only a year to take a preferred position in another community. </w:t>
      </w:r>
    </w:p>
    <w:p w:rsidR="00742348" w:rsidRPr="008D591C" w:rsidRDefault="00742348" w:rsidP="00742348">
      <w:pPr>
        <w:rPr>
          <w:rFonts w:ascii="Arial" w:hAnsi="Arial"/>
          <w:b/>
        </w:rPr>
      </w:pPr>
      <w:r w:rsidRPr="008D591C">
        <w:rPr>
          <w:rFonts w:ascii="Arial" w:hAnsi="Arial"/>
        </w:rPr>
        <w:t>►</w:t>
      </w:r>
      <w:r w:rsidRPr="008D591C">
        <w:rPr>
          <w:rFonts w:ascii="Arial" w:hAnsi="Arial"/>
          <w:b/>
        </w:rPr>
        <w:t xml:space="preserve">Driving under the influence:  </w:t>
      </w:r>
    </w:p>
    <w:p w:rsidR="00742348" w:rsidRPr="008D591C" w:rsidRDefault="00742348" w:rsidP="00742348">
      <w:pPr>
        <w:numPr>
          <w:ilvl w:val="0"/>
          <w:numId w:val="3"/>
        </w:numPr>
        <w:rPr>
          <w:rFonts w:ascii="Arial" w:hAnsi="Arial"/>
        </w:rPr>
      </w:pPr>
      <w:r w:rsidRPr="008D591C">
        <w:rPr>
          <w:rFonts w:ascii="Arial" w:hAnsi="Arial"/>
        </w:rPr>
        <w:t>Two managers pled guilty to charges that they violated the law by driving while intoxicated. (Tenets 2 and 3)</w:t>
      </w:r>
    </w:p>
    <w:p w:rsidR="00E0314C" w:rsidRDefault="00E0314C"/>
    <w:sectPr w:rsidR="00E0314C" w:rsidSect="00E03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30C4"/>
    <w:multiLevelType w:val="hybridMultilevel"/>
    <w:tmpl w:val="417CBDEC"/>
    <w:lvl w:ilvl="0" w:tplc="02EE9CF8">
      <w:start w:val="1"/>
      <w:numFmt w:val="bullet"/>
      <w:lvlText w:val=""/>
      <w:lvlJc w:val="left"/>
      <w:pPr>
        <w:tabs>
          <w:tab w:val="num" w:pos="360"/>
        </w:tabs>
        <w:ind w:left="360" w:hanging="360"/>
      </w:pPr>
      <w:rPr>
        <w:rFonts w:ascii="Symbol" w:hAnsi="Symbol" w:hint="default"/>
        <w:sz w:val="20"/>
        <w:szCs w:val="20"/>
      </w:rPr>
    </w:lvl>
    <w:lvl w:ilvl="1" w:tplc="CBE6B558">
      <w:start w:val="1"/>
      <w:numFmt w:val="bullet"/>
      <w:lvlText w:val=""/>
      <w:lvlJc w:val="left"/>
      <w:pPr>
        <w:tabs>
          <w:tab w:val="num" w:pos="360"/>
        </w:tabs>
        <w:ind w:left="360" w:firstLine="0"/>
      </w:pPr>
      <w:rPr>
        <w:rFonts w:ascii="Symbol" w:hAnsi="Symbol" w:hint="default"/>
        <w:sz w:val="20"/>
        <w:szCs w:val="2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sz w:val="20"/>
        <w:szCs w:val="20"/>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3A72466"/>
    <w:multiLevelType w:val="hybridMultilevel"/>
    <w:tmpl w:val="2C62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D7337D"/>
    <w:multiLevelType w:val="hybridMultilevel"/>
    <w:tmpl w:val="A142E3C6"/>
    <w:lvl w:ilvl="0" w:tplc="CBE6B558">
      <w:start w:val="1"/>
      <w:numFmt w:val="bullet"/>
      <w:lvlText w:val=""/>
      <w:lvlJc w:val="left"/>
      <w:pPr>
        <w:tabs>
          <w:tab w:val="num" w:pos="360"/>
        </w:tabs>
        <w:ind w:left="360" w:firstLine="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F5629E"/>
    <w:multiLevelType w:val="hybridMultilevel"/>
    <w:tmpl w:val="0A666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348"/>
    <w:rsid w:val="00037267"/>
    <w:rsid w:val="00051ACD"/>
    <w:rsid w:val="0007135A"/>
    <w:rsid w:val="0009772A"/>
    <w:rsid w:val="00463452"/>
    <w:rsid w:val="00475C12"/>
    <w:rsid w:val="005D5009"/>
    <w:rsid w:val="006F5137"/>
    <w:rsid w:val="00742348"/>
    <w:rsid w:val="007A51AA"/>
    <w:rsid w:val="007E34B5"/>
    <w:rsid w:val="00865362"/>
    <w:rsid w:val="00B50D54"/>
    <w:rsid w:val="00D663D7"/>
    <w:rsid w:val="00E02E65"/>
    <w:rsid w:val="00E0314C"/>
    <w:rsid w:val="00F60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Company>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2010-02-04T21:15:00Z</dcterms:created>
  <dcterms:modified xsi:type="dcterms:W3CDTF">2010-02-04T21:18:00Z</dcterms:modified>
</cp:coreProperties>
</file>