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6704B" w14:textId="77777777" w:rsidR="00081A51" w:rsidRDefault="00081A51" w:rsidP="00081A51">
      <w:pPr>
        <w:spacing w:after="200" w:line="276" w:lineRule="auto"/>
        <w:jc w:val="center"/>
        <w:rPr>
          <w:rFonts w:ascii="Calisto MT" w:hAnsi="Calisto MT"/>
          <w:sz w:val="36"/>
          <w:szCs w:val="36"/>
        </w:rPr>
      </w:pPr>
      <w:bookmarkStart w:id="0" w:name="_GoBack"/>
      <w:bookmarkEnd w:id="0"/>
    </w:p>
    <w:p w14:paraId="5A2EA451" w14:textId="77777777" w:rsidR="00BB4BE2" w:rsidRDefault="00BB4BE2" w:rsidP="00081A51">
      <w:pPr>
        <w:spacing w:after="200" w:line="276" w:lineRule="auto"/>
        <w:jc w:val="center"/>
        <w:rPr>
          <w:rFonts w:ascii="Calisto MT" w:hAnsi="Calisto MT"/>
          <w:sz w:val="36"/>
          <w:szCs w:val="36"/>
        </w:rPr>
      </w:pPr>
    </w:p>
    <w:p w14:paraId="4A62A4AC" w14:textId="77777777" w:rsidR="00081A51" w:rsidRDefault="00081A51" w:rsidP="00081A51">
      <w:pPr>
        <w:spacing w:after="200" w:line="276" w:lineRule="auto"/>
        <w:jc w:val="center"/>
        <w:rPr>
          <w:rFonts w:ascii="Calisto MT" w:hAnsi="Calisto MT"/>
          <w:sz w:val="36"/>
          <w:szCs w:val="36"/>
        </w:rPr>
      </w:pPr>
    </w:p>
    <w:p w14:paraId="45542DE1" w14:textId="77777777" w:rsidR="00081A51" w:rsidRDefault="00081A51" w:rsidP="00081A51">
      <w:pPr>
        <w:spacing w:after="200" w:line="276" w:lineRule="auto"/>
        <w:jc w:val="center"/>
        <w:rPr>
          <w:rFonts w:ascii="Calisto MT" w:hAnsi="Calisto MT"/>
          <w:sz w:val="36"/>
          <w:szCs w:val="36"/>
        </w:rPr>
      </w:pPr>
    </w:p>
    <w:p w14:paraId="4970F0F2" w14:textId="77777777" w:rsidR="00081A51" w:rsidRPr="00BB4BE2" w:rsidRDefault="00081A51" w:rsidP="00BB4BE2">
      <w:pPr>
        <w:pStyle w:val="NoSpacing"/>
        <w:jc w:val="center"/>
        <w:rPr>
          <w:rFonts w:ascii="Tahoma" w:hAnsi="Tahoma" w:cs="Tahoma"/>
          <w:b/>
          <w:sz w:val="36"/>
          <w:szCs w:val="36"/>
          <w:u w:val="none"/>
        </w:rPr>
      </w:pPr>
      <w:r w:rsidRPr="00BB4BE2">
        <w:rPr>
          <w:rFonts w:ascii="Tahoma" w:hAnsi="Tahoma" w:cs="Tahoma"/>
          <w:b/>
          <w:sz w:val="36"/>
          <w:szCs w:val="36"/>
          <w:u w:val="none"/>
        </w:rPr>
        <w:t>DEEPENING COMMUNITY ENGAGEMENT:</w:t>
      </w:r>
      <w:r w:rsidR="0045533E">
        <w:rPr>
          <w:rFonts w:ascii="Tahoma" w:hAnsi="Tahoma" w:cs="Tahoma"/>
          <w:b/>
          <w:sz w:val="36"/>
          <w:szCs w:val="36"/>
          <w:u w:val="none"/>
        </w:rPr>
        <w:t xml:space="preserve">  </w:t>
      </w:r>
      <w:r w:rsidR="00BB4BE2" w:rsidRPr="00BB4BE2">
        <w:rPr>
          <w:rFonts w:ascii="Tahoma" w:hAnsi="Tahoma" w:cs="Tahoma"/>
          <w:b/>
          <w:sz w:val="36"/>
          <w:szCs w:val="36"/>
          <w:u w:val="none"/>
        </w:rPr>
        <w:t xml:space="preserve">WHAT </w:t>
      </w:r>
      <w:r w:rsidRPr="00BB4BE2">
        <w:rPr>
          <w:rFonts w:ascii="Tahoma" w:hAnsi="Tahoma" w:cs="Tahoma"/>
          <w:b/>
          <w:sz w:val="36"/>
          <w:szCs w:val="36"/>
          <w:u w:val="none"/>
        </w:rPr>
        <w:t>COMMUNITY FOUNDATIONS CAN DO</w:t>
      </w:r>
    </w:p>
    <w:p w14:paraId="0CD85673" w14:textId="77777777" w:rsidR="00081A51" w:rsidRDefault="00081A51" w:rsidP="00081A51">
      <w:pPr>
        <w:spacing w:after="200" w:line="276" w:lineRule="auto"/>
        <w:jc w:val="center"/>
        <w:rPr>
          <w:rFonts w:ascii="Calisto MT" w:hAnsi="Calisto MT"/>
          <w:sz w:val="36"/>
          <w:szCs w:val="36"/>
        </w:rPr>
      </w:pPr>
    </w:p>
    <w:p w14:paraId="627927C8" w14:textId="77777777" w:rsidR="00081A51" w:rsidRPr="00EE3084" w:rsidRDefault="00081A51" w:rsidP="00081A51">
      <w:pPr>
        <w:spacing w:after="200"/>
        <w:jc w:val="center"/>
        <w:rPr>
          <w:rFonts w:ascii="Tahoma" w:hAnsi="Tahoma" w:cs="Tahoma"/>
          <w:b w:val="0"/>
          <w:sz w:val="24"/>
          <w:szCs w:val="24"/>
        </w:rPr>
      </w:pPr>
      <w:r w:rsidRPr="00EE3084">
        <w:rPr>
          <w:rFonts w:ascii="Tahoma" w:hAnsi="Tahoma" w:cs="Tahoma"/>
          <w:b w:val="0"/>
          <w:sz w:val="24"/>
          <w:szCs w:val="24"/>
        </w:rPr>
        <w:t>Background paper for CFLeads</w:t>
      </w:r>
      <w:r w:rsidR="0045533E">
        <w:rPr>
          <w:rFonts w:ascii="Tahoma" w:hAnsi="Tahoma" w:cs="Tahoma"/>
          <w:b w:val="0"/>
          <w:sz w:val="24"/>
          <w:szCs w:val="24"/>
        </w:rPr>
        <w:t xml:space="preserve"> Community Engagement</w:t>
      </w:r>
      <w:r w:rsidRPr="00EE3084">
        <w:rPr>
          <w:rFonts w:ascii="Tahoma" w:hAnsi="Tahoma" w:cs="Tahoma"/>
          <w:b w:val="0"/>
          <w:sz w:val="24"/>
          <w:szCs w:val="24"/>
        </w:rPr>
        <w:t xml:space="preserve"> Panel Meeting </w:t>
      </w:r>
    </w:p>
    <w:p w14:paraId="5CF811B9" w14:textId="77777777" w:rsidR="00081A51" w:rsidRPr="00EE3084" w:rsidRDefault="00081A51" w:rsidP="00081A51">
      <w:pPr>
        <w:spacing w:after="200"/>
        <w:jc w:val="center"/>
        <w:rPr>
          <w:rFonts w:ascii="Tahoma" w:hAnsi="Tahoma" w:cs="Tahoma"/>
          <w:b w:val="0"/>
          <w:sz w:val="24"/>
          <w:szCs w:val="24"/>
        </w:rPr>
      </w:pPr>
      <w:r w:rsidRPr="00EE3084">
        <w:rPr>
          <w:rFonts w:ascii="Tahoma" w:hAnsi="Tahoma" w:cs="Tahoma"/>
          <w:b w:val="0"/>
          <w:sz w:val="24"/>
          <w:szCs w:val="24"/>
        </w:rPr>
        <w:t>June 4-5, 2012</w:t>
      </w:r>
    </w:p>
    <w:p w14:paraId="33CCDFE4" w14:textId="77777777" w:rsidR="00081A51" w:rsidRDefault="00081A51" w:rsidP="00081A51">
      <w:pPr>
        <w:spacing w:after="200"/>
        <w:jc w:val="center"/>
        <w:rPr>
          <w:rFonts w:ascii="Calisto MT" w:hAnsi="Calisto MT"/>
          <w:b w:val="0"/>
          <w:sz w:val="24"/>
          <w:szCs w:val="24"/>
        </w:rPr>
      </w:pPr>
    </w:p>
    <w:p w14:paraId="55B60711" w14:textId="77777777" w:rsidR="00081A51" w:rsidRDefault="00081A51" w:rsidP="00081A51">
      <w:pPr>
        <w:spacing w:after="200"/>
        <w:jc w:val="center"/>
        <w:rPr>
          <w:rFonts w:ascii="Calisto MT" w:hAnsi="Calisto MT"/>
          <w:b w:val="0"/>
          <w:sz w:val="24"/>
          <w:szCs w:val="24"/>
        </w:rPr>
      </w:pPr>
    </w:p>
    <w:p w14:paraId="4339FDD4" w14:textId="77777777" w:rsidR="00081A51" w:rsidRDefault="00081A51" w:rsidP="00081A51">
      <w:pPr>
        <w:spacing w:after="200"/>
        <w:jc w:val="center"/>
        <w:rPr>
          <w:rFonts w:ascii="Calisto MT" w:hAnsi="Calisto MT"/>
          <w:b w:val="0"/>
          <w:sz w:val="24"/>
          <w:szCs w:val="24"/>
        </w:rPr>
      </w:pPr>
    </w:p>
    <w:p w14:paraId="22CB8203" w14:textId="77777777" w:rsidR="00081A51" w:rsidRDefault="00081A51" w:rsidP="00081A51">
      <w:pPr>
        <w:spacing w:after="200"/>
        <w:jc w:val="center"/>
        <w:rPr>
          <w:rFonts w:ascii="Calisto MT" w:hAnsi="Calisto MT"/>
          <w:b w:val="0"/>
          <w:sz w:val="24"/>
          <w:szCs w:val="24"/>
        </w:rPr>
      </w:pPr>
    </w:p>
    <w:p w14:paraId="74477851" w14:textId="77777777" w:rsidR="00081A51" w:rsidRPr="00EE3084" w:rsidRDefault="00081A51" w:rsidP="00081A51">
      <w:pPr>
        <w:spacing w:after="200"/>
        <w:jc w:val="center"/>
        <w:rPr>
          <w:rFonts w:ascii="Tahoma" w:hAnsi="Tahoma" w:cs="Tahoma"/>
          <w:sz w:val="48"/>
          <w:szCs w:val="48"/>
        </w:rPr>
      </w:pPr>
      <w:r w:rsidRPr="00EE3084">
        <w:rPr>
          <w:rFonts w:ascii="Tahoma" w:hAnsi="Tahoma" w:cs="Tahoma"/>
          <w:sz w:val="48"/>
          <w:szCs w:val="48"/>
        </w:rPr>
        <w:t>DRAFT</w:t>
      </w:r>
    </w:p>
    <w:p w14:paraId="74DFA359" w14:textId="77777777" w:rsidR="00081A51" w:rsidRDefault="00081A51" w:rsidP="00081A51">
      <w:pPr>
        <w:spacing w:after="200" w:line="276" w:lineRule="auto"/>
        <w:jc w:val="center"/>
        <w:rPr>
          <w:rFonts w:ascii="Calisto MT" w:hAnsi="Calisto MT"/>
          <w:sz w:val="36"/>
          <w:szCs w:val="36"/>
        </w:rPr>
      </w:pPr>
    </w:p>
    <w:p w14:paraId="428A8B23" w14:textId="77777777" w:rsidR="00081A51" w:rsidRDefault="00081A51" w:rsidP="00081A51">
      <w:pPr>
        <w:rPr>
          <w:rFonts w:ascii="Calisto MT" w:hAnsi="Calisto MT"/>
          <w:b w:val="0"/>
          <w:sz w:val="24"/>
          <w:szCs w:val="24"/>
        </w:rPr>
      </w:pPr>
    </w:p>
    <w:p w14:paraId="580896A7" w14:textId="77777777" w:rsidR="00081A51" w:rsidRDefault="00081A51" w:rsidP="00081A51">
      <w:pPr>
        <w:rPr>
          <w:rFonts w:ascii="Calisto MT" w:hAnsi="Calisto MT"/>
          <w:b w:val="0"/>
          <w:sz w:val="24"/>
          <w:szCs w:val="24"/>
        </w:rPr>
      </w:pPr>
    </w:p>
    <w:p w14:paraId="5C8875CF" w14:textId="77777777" w:rsidR="00081A51" w:rsidRDefault="00081A51" w:rsidP="00081A51">
      <w:pPr>
        <w:rPr>
          <w:rFonts w:ascii="Calisto MT" w:hAnsi="Calisto MT"/>
          <w:b w:val="0"/>
          <w:sz w:val="24"/>
          <w:szCs w:val="24"/>
        </w:rPr>
      </w:pPr>
    </w:p>
    <w:p w14:paraId="7A1C6AAD" w14:textId="77777777" w:rsidR="00081A51" w:rsidRDefault="00081A51" w:rsidP="00081A51">
      <w:pPr>
        <w:rPr>
          <w:rFonts w:ascii="Calisto MT" w:hAnsi="Calisto MT"/>
          <w:b w:val="0"/>
          <w:sz w:val="24"/>
          <w:szCs w:val="24"/>
        </w:rPr>
      </w:pPr>
    </w:p>
    <w:p w14:paraId="2F355EF1" w14:textId="77777777" w:rsidR="00081A51" w:rsidRDefault="00081A51" w:rsidP="00081A51">
      <w:pPr>
        <w:rPr>
          <w:rFonts w:ascii="Calisto MT" w:hAnsi="Calisto MT"/>
          <w:b w:val="0"/>
          <w:sz w:val="24"/>
          <w:szCs w:val="24"/>
        </w:rPr>
      </w:pPr>
    </w:p>
    <w:p w14:paraId="2D881333" w14:textId="77777777" w:rsidR="00081A51" w:rsidRDefault="00081A51" w:rsidP="00081A51">
      <w:pPr>
        <w:rPr>
          <w:rFonts w:ascii="Calisto MT" w:hAnsi="Calisto MT"/>
          <w:b w:val="0"/>
          <w:sz w:val="24"/>
          <w:szCs w:val="24"/>
        </w:rPr>
      </w:pPr>
    </w:p>
    <w:p w14:paraId="58556896" w14:textId="77777777" w:rsidR="00081A51" w:rsidRDefault="00081A51" w:rsidP="00081A51">
      <w:pPr>
        <w:rPr>
          <w:rFonts w:ascii="Calisto MT" w:hAnsi="Calisto MT"/>
          <w:b w:val="0"/>
          <w:sz w:val="24"/>
          <w:szCs w:val="24"/>
        </w:rPr>
      </w:pPr>
    </w:p>
    <w:p w14:paraId="5F9A3342" w14:textId="77777777" w:rsidR="00081A51" w:rsidRDefault="00081A51" w:rsidP="00081A51">
      <w:pPr>
        <w:rPr>
          <w:rFonts w:ascii="Calisto MT" w:hAnsi="Calisto MT"/>
          <w:b w:val="0"/>
          <w:sz w:val="24"/>
          <w:szCs w:val="24"/>
        </w:rPr>
      </w:pPr>
    </w:p>
    <w:p w14:paraId="39AD52FA" w14:textId="77777777" w:rsidR="00081A51" w:rsidRDefault="00081A51" w:rsidP="00081A51">
      <w:pPr>
        <w:rPr>
          <w:rFonts w:ascii="Calisto MT" w:hAnsi="Calisto MT"/>
          <w:b w:val="0"/>
          <w:sz w:val="24"/>
          <w:szCs w:val="24"/>
        </w:rPr>
      </w:pPr>
    </w:p>
    <w:p w14:paraId="49551F28" w14:textId="77777777" w:rsidR="00081A51" w:rsidRPr="00EE3084" w:rsidRDefault="00081A51" w:rsidP="00081A51">
      <w:pPr>
        <w:rPr>
          <w:rFonts w:ascii="Tahoma" w:hAnsi="Tahoma" w:cs="Tahoma"/>
          <w:b w:val="0"/>
          <w:szCs w:val="22"/>
        </w:rPr>
      </w:pPr>
      <w:r w:rsidRPr="00EE3084">
        <w:rPr>
          <w:rFonts w:ascii="Tahoma" w:hAnsi="Tahoma" w:cs="Tahoma"/>
          <w:b w:val="0"/>
          <w:szCs w:val="22"/>
        </w:rPr>
        <w:t>By:</w:t>
      </w:r>
    </w:p>
    <w:p w14:paraId="61990F4E" w14:textId="77777777" w:rsidR="00081A51" w:rsidRPr="00EE3084" w:rsidRDefault="00081A51" w:rsidP="00081A51">
      <w:pPr>
        <w:rPr>
          <w:rFonts w:ascii="Tahoma" w:hAnsi="Tahoma" w:cs="Tahoma"/>
          <w:b w:val="0"/>
          <w:szCs w:val="22"/>
        </w:rPr>
      </w:pPr>
    </w:p>
    <w:p w14:paraId="47ED1201" w14:textId="77777777" w:rsidR="00081A51" w:rsidRPr="00EE3084" w:rsidRDefault="00081A51" w:rsidP="00081A51">
      <w:pPr>
        <w:rPr>
          <w:rFonts w:ascii="Tahoma" w:hAnsi="Tahoma" w:cs="Tahoma"/>
          <w:b w:val="0"/>
          <w:szCs w:val="22"/>
        </w:rPr>
      </w:pPr>
      <w:r w:rsidRPr="00EE3084">
        <w:rPr>
          <w:rFonts w:ascii="Tahoma" w:hAnsi="Tahoma" w:cs="Tahoma"/>
          <w:b w:val="0"/>
          <w:szCs w:val="22"/>
        </w:rPr>
        <w:t>Cynthia M. Gibson, Ph.D., Principal, Cynthesis Consulting</w:t>
      </w:r>
    </w:p>
    <w:p w14:paraId="6CD89511" w14:textId="77777777" w:rsidR="00E749CE" w:rsidRPr="00EE3084" w:rsidRDefault="00081A51" w:rsidP="00081A51">
      <w:pPr>
        <w:rPr>
          <w:rFonts w:ascii="Tahoma" w:hAnsi="Tahoma" w:cs="Tahoma"/>
          <w:b w:val="0"/>
          <w:szCs w:val="22"/>
        </w:rPr>
        <w:sectPr w:rsidR="00E749CE" w:rsidRPr="00EE3084" w:rsidSect="008331A1">
          <w:footerReference w:type="default" r:id="rId9"/>
          <w:footnotePr>
            <w:numFmt w:val="lowerRoman"/>
          </w:footnotePr>
          <w:endnotePr>
            <w:numFmt w:val="decimal"/>
          </w:endnotePr>
          <w:type w:val="continuous"/>
          <w:pgSz w:w="12240" w:h="15840"/>
          <w:pgMar w:top="1440" w:right="1440" w:bottom="1440" w:left="1440" w:header="720" w:footer="720" w:gutter="0"/>
          <w:pgNumType w:start="1"/>
          <w:cols w:space="720"/>
          <w:docGrid w:linePitch="360"/>
        </w:sectPr>
      </w:pPr>
      <w:r w:rsidRPr="00EE3084">
        <w:rPr>
          <w:rFonts w:ascii="Tahoma" w:hAnsi="Tahoma" w:cs="Tahoma"/>
          <w:b w:val="0"/>
          <w:szCs w:val="22"/>
        </w:rPr>
        <w:t>Matt Leighninger, Executive Director, Deliberative Democracy Consortium</w:t>
      </w:r>
    </w:p>
    <w:p w14:paraId="4BDB8BCF" w14:textId="77777777" w:rsidR="000F71F2" w:rsidRPr="00DD7785" w:rsidRDefault="007A4C6A" w:rsidP="0040509D">
      <w:pPr>
        <w:rPr>
          <w:rFonts w:ascii="Calisto MT" w:hAnsi="Calisto MT"/>
          <w:sz w:val="24"/>
          <w:szCs w:val="24"/>
          <w:u w:val="single"/>
        </w:rPr>
      </w:pPr>
      <w:r w:rsidRPr="00DD7785">
        <w:rPr>
          <w:rFonts w:ascii="Calisto MT" w:hAnsi="Calisto MT"/>
          <w:sz w:val="24"/>
          <w:szCs w:val="24"/>
          <w:u w:val="single"/>
        </w:rPr>
        <w:lastRenderedPageBreak/>
        <w:t xml:space="preserve">DEEPENING </w:t>
      </w:r>
      <w:r w:rsidR="003C6238">
        <w:rPr>
          <w:rFonts w:ascii="Calisto MT" w:hAnsi="Calisto MT"/>
          <w:sz w:val="24"/>
          <w:szCs w:val="24"/>
          <w:u w:val="single"/>
        </w:rPr>
        <w:t xml:space="preserve">COMMUNITY </w:t>
      </w:r>
      <w:r w:rsidRPr="00DD7785">
        <w:rPr>
          <w:rFonts w:ascii="Calisto MT" w:hAnsi="Calisto MT"/>
          <w:sz w:val="24"/>
          <w:szCs w:val="24"/>
          <w:u w:val="single"/>
        </w:rPr>
        <w:t>ENGAG</w:t>
      </w:r>
      <w:r w:rsidR="003C6238">
        <w:rPr>
          <w:rFonts w:ascii="Calisto MT" w:hAnsi="Calisto MT"/>
          <w:sz w:val="24"/>
          <w:szCs w:val="24"/>
          <w:u w:val="single"/>
        </w:rPr>
        <w:t>E</w:t>
      </w:r>
      <w:r w:rsidRPr="00DD7785">
        <w:rPr>
          <w:rFonts w:ascii="Calisto MT" w:hAnsi="Calisto MT"/>
          <w:sz w:val="24"/>
          <w:szCs w:val="24"/>
          <w:u w:val="single"/>
        </w:rPr>
        <w:t xml:space="preserve">MENT:  WHAT COMMUNITY FOUNDATIONS CAN DO </w:t>
      </w:r>
    </w:p>
    <w:p w14:paraId="408F6DEC" w14:textId="77777777" w:rsidR="007A4C6A" w:rsidRDefault="007A4C6A" w:rsidP="0040509D">
      <w:pPr>
        <w:rPr>
          <w:rFonts w:ascii="Calisto MT" w:hAnsi="Calisto MT"/>
          <w:b w:val="0"/>
          <w:sz w:val="28"/>
          <w:u w:val="single"/>
        </w:rPr>
      </w:pPr>
    </w:p>
    <w:p w14:paraId="5978DBE3" w14:textId="77777777" w:rsidR="0040509D" w:rsidRPr="00DD7785" w:rsidRDefault="006417B0" w:rsidP="0040509D">
      <w:pPr>
        <w:rPr>
          <w:rFonts w:ascii="Calisto MT" w:hAnsi="Calisto MT"/>
          <w:b w:val="0"/>
          <w:sz w:val="24"/>
          <w:szCs w:val="24"/>
        </w:rPr>
      </w:pPr>
      <w:r w:rsidRPr="00DD7785">
        <w:rPr>
          <w:rFonts w:ascii="Calisto MT" w:hAnsi="Calisto MT"/>
          <w:b w:val="0"/>
          <w:sz w:val="24"/>
          <w:szCs w:val="24"/>
        </w:rPr>
        <w:t>C</w:t>
      </w:r>
      <w:r w:rsidR="0040509D" w:rsidRPr="00DD7785">
        <w:rPr>
          <w:rFonts w:ascii="Calisto MT" w:hAnsi="Calisto MT"/>
          <w:b w:val="0"/>
          <w:sz w:val="24"/>
          <w:szCs w:val="24"/>
        </w:rPr>
        <w:t xml:space="preserve">ommunity foundations </w:t>
      </w:r>
      <w:r w:rsidRPr="00DD7785">
        <w:rPr>
          <w:rFonts w:ascii="Calisto MT" w:hAnsi="Calisto MT"/>
          <w:b w:val="0"/>
          <w:sz w:val="24"/>
          <w:szCs w:val="24"/>
        </w:rPr>
        <w:t xml:space="preserve">today </w:t>
      </w:r>
      <w:r w:rsidR="0040509D" w:rsidRPr="00DD7785">
        <w:rPr>
          <w:rFonts w:ascii="Calisto MT" w:hAnsi="Calisto MT"/>
          <w:b w:val="0"/>
          <w:sz w:val="24"/>
          <w:szCs w:val="24"/>
        </w:rPr>
        <w:t>are facing serious and increasingly complex issues and problems</w:t>
      </w:r>
      <w:r w:rsidR="00DF589C" w:rsidRPr="00DD7785">
        <w:rPr>
          <w:rFonts w:ascii="Calisto MT" w:hAnsi="Calisto MT"/>
          <w:b w:val="0"/>
          <w:sz w:val="24"/>
          <w:szCs w:val="24"/>
        </w:rPr>
        <w:t xml:space="preserve">, </w:t>
      </w:r>
      <w:r w:rsidR="00A36F17">
        <w:rPr>
          <w:rFonts w:ascii="Calisto MT" w:hAnsi="Calisto MT"/>
          <w:b w:val="0"/>
          <w:sz w:val="24"/>
          <w:szCs w:val="24"/>
        </w:rPr>
        <w:t xml:space="preserve">motivating </w:t>
      </w:r>
      <w:r w:rsidR="00DF589C" w:rsidRPr="00DD7785">
        <w:rPr>
          <w:rFonts w:ascii="Calisto MT" w:hAnsi="Calisto MT"/>
          <w:b w:val="0"/>
          <w:sz w:val="24"/>
          <w:szCs w:val="24"/>
        </w:rPr>
        <w:t>them to rethink their relationships with the communities they serve.</w:t>
      </w:r>
      <w:r w:rsidR="0040509D" w:rsidRPr="00DD7785">
        <w:rPr>
          <w:rFonts w:ascii="Calisto MT" w:hAnsi="Calisto MT"/>
          <w:b w:val="0"/>
          <w:sz w:val="24"/>
          <w:szCs w:val="24"/>
        </w:rPr>
        <w:t xml:space="preserve"> </w:t>
      </w:r>
      <w:r w:rsidR="003C6238">
        <w:rPr>
          <w:rFonts w:ascii="Calisto MT" w:hAnsi="Calisto MT"/>
          <w:b w:val="0"/>
          <w:sz w:val="24"/>
          <w:szCs w:val="24"/>
        </w:rPr>
        <w:t xml:space="preserve">People </w:t>
      </w:r>
      <w:r w:rsidR="0040509D" w:rsidRPr="00DD7785">
        <w:rPr>
          <w:rFonts w:ascii="Calisto MT" w:hAnsi="Calisto MT"/>
          <w:b w:val="0"/>
          <w:sz w:val="24"/>
          <w:szCs w:val="24"/>
        </w:rPr>
        <w:t xml:space="preserve">are </w:t>
      </w:r>
      <w:r w:rsidR="000F71F2" w:rsidRPr="00DD7785">
        <w:rPr>
          <w:rFonts w:ascii="Calisto MT" w:hAnsi="Calisto MT"/>
          <w:b w:val="0"/>
          <w:sz w:val="24"/>
          <w:szCs w:val="24"/>
        </w:rPr>
        <w:t xml:space="preserve">becoming more </w:t>
      </w:r>
      <w:r w:rsidR="0040509D" w:rsidRPr="00DD7785">
        <w:rPr>
          <w:rFonts w:ascii="Calisto MT" w:hAnsi="Calisto MT"/>
          <w:b w:val="0"/>
          <w:sz w:val="24"/>
          <w:szCs w:val="24"/>
        </w:rPr>
        <w:t xml:space="preserve">distrustful of traditional, established institutions, especially those dominated by experts and hierarchical structures. </w:t>
      </w:r>
      <w:r w:rsidR="000F71F2" w:rsidRPr="00DD7785">
        <w:rPr>
          <w:rFonts w:ascii="Calisto MT" w:hAnsi="Calisto MT"/>
          <w:b w:val="0"/>
          <w:sz w:val="24"/>
          <w:szCs w:val="24"/>
        </w:rPr>
        <w:t xml:space="preserve"> They </w:t>
      </w:r>
      <w:r w:rsidR="0040509D" w:rsidRPr="00DD7785">
        <w:rPr>
          <w:rFonts w:ascii="Calisto MT" w:hAnsi="Calisto MT"/>
          <w:b w:val="0"/>
          <w:sz w:val="24"/>
          <w:szCs w:val="24"/>
        </w:rPr>
        <w:t xml:space="preserve">want more transparency and </w:t>
      </w:r>
      <w:r w:rsidRPr="00DD7785">
        <w:rPr>
          <w:rFonts w:ascii="Calisto MT" w:hAnsi="Calisto MT"/>
          <w:b w:val="0"/>
          <w:sz w:val="24"/>
          <w:szCs w:val="24"/>
        </w:rPr>
        <w:t xml:space="preserve">collaborative, </w:t>
      </w:r>
      <w:r w:rsidR="0040509D" w:rsidRPr="00DD7785">
        <w:rPr>
          <w:rFonts w:ascii="Calisto MT" w:hAnsi="Calisto MT"/>
          <w:b w:val="0"/>
          <w:sz w:val="24"/>
          <w:szCs w:val="24"/>
        </w:rPr>
        <w:t xml:space="preserve">“bottom up” approaches to leadership and problem-solving. </w:t>
      </w:r>
      <w:r w:rsidR="00DF589C" w:rsidRPr="00DD7785">
        <w:rPr>
          <w:rFonts w:ascii="Calisto MT" w:hAnsi="Calisto MT"/>
          <w:b w:val="0"/>
          <w:sz w:val="24"/>
          <w:szCs w:val="24"/>
        </w:rPr>
        <w:t xml:space="preserve"> </w:t>
      </w:r>
      <w:r w:rsidR="0040509D" w:rsidRPr="00DD7785">
        <w:rPr>
          <w:rFonts w:ascii="Calisto MT" w:hAnsi="Calisto MT"/>
          <w:b w:val="0"/>
          <w:sz w:val="24"/>
          <w:szCs w:val="24"/>
        </w:rPr>
        <w:t>Young people</w:t>
      </w:r>
      <w:r w:rsidR="000F71F2" w:rsidRPr="00DD7785">
        <w:rPr>
          <w:rFonts w:ascii="Calisto MT" w:hAnsi="Calisto MT"/>
          <w:b w:val="0"/>
          <w:sz w:val="24"/>
          <w:szCs w:val="24"/>
        </w:rPr>
        <w:t xml:space="preserve">, especially, are </w:t>
      </w:r>
      <w:r w:rsidR="0040509D" w:rsidRPr="00DD7785">
        <w:rPr>
          <w:rFonts w:ascii="Calisto MT" w:hAnsi="Calisto MT"/>
          <w:b w:val="0"/>
          <w:sz w:val="24"/>
          <w:szCs w:val="24"/>
        </w:rPr>
        <w:t xml:space="preserve">demanding more “voice” in civic and democratic processes, including politics and government.  Technology continues to drive many of these cultural shifts, but one of the most important is the redefinition of what comprises a “community.” </w:t>
      </w:r>
    </w:p>
    <w:p w14:paraId="0C98758D" w14:textId="77777777" w:rsidR="0027255A" w:rsidRPr="00DD7785" w:rsidRDefault="0027255A" w:rsidP="0027255A">
      <w:pPr>
        <w:rPr>
          <w:rFonts w:ascii="Calisto MT" w:hAnsi="Calisto MT"/>
          <w:b w:val="0"/>
          <w:sz w:val="24"/>
          <w:szCs w:val="24"/>
        </w:rPr>
      </w:pPr>
    </w:p>
    <w:p w14:paraId="4FE24CC8" w14:textId="77777777" w:rsidR="0027255A" w:rsidRPr="00DD7785" w:rsidRDefault="0027255A" w:rsidP="0027255A">
      <w:pPr>
        <w:rPr>
          <w:rFonts w:ascii="Calisto MT" w:hAnsi="Calisto MT"/>
          <w:b w:val="0"/>
          <w:sz w:val="24"/>
          <w:szCs w:val="24"/>
        </w:rPr>
      </w:pPr>
      <w:r w:rsidRPr="00DD7785">
        <w:rPr>
          <w:rFonts w:ascii="Calisto MT" w:hAnsi="Calisto MT"/>
          <w:b w:val="0"/>
          <w:sz w:val="24"/>
          <w:szCs w:val="24"/>
        </w:rPr>
        <w:t>Meanwhile, the pressure for community foundations to distinguish themselves from other philanthropic entities has become particularly acute, given recent economic downturns and increasing competition for donors.</w:t>
      </w:r>
      <w:r w:rsidR="008B2ACC" w:rsidRPr="00DD7785">
        <w:rPr>
          <w:rFonts w:ascii="Calisto MT" w:hAnsi="Calisto MT"/>
          <w:b w:val="0"/>
          <w:sz w:val="24"/>
          <w:szCs w:val="24"/>
        </w:rPr>
        <w:t xml:space="preserve"> Donors are looking for more control over their philanthropy and are eager to see more impact from their grantmaking and a have a number of philanthropic vehicles to advance their charitable goals. </w:t>
      </w:r>
      <w:r w:rsidRPr="00DD7785">
        <w:rPr>
          <w:rFonts w:ascii="Calisto MT" w:hAnsi="Calisto MT"/>
          <w:b w:val="0"/>
          <w:sz w:val="24"/>
          <w:szCs w:val="24"/>
        </w:rPr>
        <w:t xml:space="preserve"> In a crowded philanthropic playing field, the natural strengths </w:t>
      </w:r>
      <w:r w:rsidR="00A36F17">
        <w:rPr>
          <w:rFonts w:ascii="Calisto MT" w:hAnsi="Calisto MT"/>
          <w:b w:val="0"/>
          <w:sz w:val="24"/>
          <w:szCs w:val="24"/>
        </w:rPr>
        <w:t xml:space="preserve">and possibilities </w:t>
      </w:r>
      <w:r w:rsidRPr="00DD7785">
        <w:rPr>
          <w:rFonts w:ascii="Calisto MT" w:hAnsi="Calisto MT"/>
          <w:b w:val="0"/>
          <w:sz w:val="24"/>
          <w:szCs w:val="24"/>
        </w:rPr>
        <w:t>of community foundations</w:t>
      </w:r>
      <w:r w:rsidR="00D55535">
        <w:rPr>
          <w:rFonts w:ascii="Calisto MT" w:hAnsi="Calisto MT"/>
          <w:b w:val="0"/>
          <w:sz w:val="24"/>
          <w:szCs w:val="24"/>
        </w:rPr>
        <w:t xml:space="preserve"> have become less obvious—and </w:t>
      </w:r>
      <w:r w:rsidRPr="00DD7785">
        <w:rPr>
          <w:rFonts w:ascii="Calisto MT" w:hAnsi="Calisto MT"/>
          <w:b w:val="0"/>
          <w:sz w:val="24"/>
          <w:szCs w:val="24"/>
        </w:rPr>
        <w:t>more important.</w:t>
      </w:r>
    </w:p>
    <w:p w14:paraId="37A87517" w14:textId="77777777" w:rsidR="0040509D" w:rsidRPr="00DD7785" w:rsidRDefault="0040509D" w:rsidP="0040509D">
      <w:pPr>
        <w:rPr>
          <w:rFonts w:ascii="Calisto MT" w:hAnsi="Calisto MT"/>
          <w:b w:val="0"/>
          <w:sz w:val="24"/>
          <w:szCs w:val="24"/>
        </w:rPr>
      </w:pPr>
    </w:p>
    <w:p w14:paraId="54A0C46D" w14:textId="77777777" w:rsidR="008B2ACC" w:rsidRPr="00DD7785" w:rsidRDefault="00193D44" w:rsidP="004D3150">
      <w:pPr>
        <w:rPr>
          <w:rFonts w:ascii="Calisto MT" w:hAnsi="Calisto MT"/>
          <w:b w:val="0"/>
          <w:sz w:val="24"/>
          <w:szCs w:val="24"/>
        </w:rPr>
      </w:pPr>
      <w:r w:rsidRPr="00DD7785">
        <w:rPr>
          <w:rFonts w:ascii="Calisto MT" w:hAnsi="Calisto MT"/>
          <w:b w:val="0"/>
          <w:noProof/>
          <w:sz w:val="24"/>
          <w:szCs w:val="24"/>
        </w:rPr>
        <mc:AlternateContent>
          <mc:Choice Requires="wps">
            <w:drawing>
              <wp:anchor distT="0" distB="0" distL="114300" distR="114300" simplePos="0" relativeHeight="251666432" behindDoc="1" locked="0" layoutInCell="1" allowOverlap="1" wp14:anchorId="57808CAE" wp14:editId="79A1DFD3">
                <wp:simplePos x="0" y="0"/>
                <wp:positionH relativeFrom="column">
                  <wp:posOffset>3276600</wp:posOffset>
                </wp:positionH>
                <wp:positionV relativeFrom="paragraph">
                  <wp:posOffset>323850</wp:posOffset>
                </wp:positionV>
                <wp:extent cx="2514600" cy="1476375"/>
                <wp:effectExtent l="0" t="0" r="19050" b="28575"/>
                <wp:wrapTight wrapText="bothSides">
                  <wp:wrapPolygon edited="0">
                    <wp:start x="0" y="0"/>
                    <wp:lineTo x="0" y="21739"/>
                    <wp:lineTo x="21600" y="21739"/>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76375"/>
                        </a:xfrm>
                        <a:prstGeom prst="rect">
                          <a:avLst/>
                        </a:prstGeom>
                        <a:solidFill>
                          <a:srgbClr val="C0C0C0"/>
                        </a:solidFill>
                        <a:ln w="9525">
                          <a:solidFill>
                            <a:srgbClr val="000000"/>
                          </a:solidFill>
                          <a:miter lim="800000"/>
                          <a:headEnd/>
                          <a:tailEnd/>
                        </a:ln>
                      </wps:spPr>
                      <wps:txbx>
                        <w:txbxContent>
                          <w:p w14:paraId="79038089" w14:textId="77777777" w:rsidR="00081A51" w:rsidRPr="00DD7785" w:rsidDel="00F841EA" w:rsidRDefault="00081A51" w:rsidP="006927D7">
                            <w:pPr>
                              <w:rPr>
                                <w:sz w:val="20"/>
                                <w:szCs w:val="20"/>
                              </w:rPr>
                            </w:pPr>
                            <w:r w:rsidRPr="00DD7785" w:rsidDel="00F841EA">
                              <w:rPr>
                                <w:sz w:val="20"/>
                                <w:szCs w:val="20"/>
                                <w:u w:val="single"/>
                              </w:rPr>
                              <w:t>What is a citizen</w:t>
                            </w:r>
                            <w:r w:rsidRPr="00DD7785" w:rsidDel="00F841EA">
                              <w:rPr>
                                <w:sz w:val="20"/>
                                <w:szCs w:val="20"/>
                              </w:rPr>
                              <w:t xml:space="preserve">? </w:t>
                            </w:r>
                          </w:p>
                          <w:p w14:paraId="166700A2" w14:textId="77777777" w:rsidR="00081A51" w:rsidRPr="00DD7785" w:rsidRDefault="00081A51" w:rsidP="006927D7">
                            <w:pPr>
                              <w:rPr>
                                <w:sz w:val="20"/>
                                <w:szCs w:val="20"/>
                              </w:rPr>
                            </w:pPr>
                          </w:p>
                          <w:p w14:paraId="088FF9E2" w14:textId="77777777" w:rsidR="00081A51" w:rsidRPr="00DD7785" w:rsidRDefault="00081A51" w:rsidP="006927D7">
                            <w:pPr>
                              <w:rPr>
                                <w:b w:val="0"/>
                                <w:sz w:val="20"/>
                                <w:szCs w:val="20"/>
                              </w:rPr>
                            </w:pPr>
                            <w:r w:rsidRPr="00DD7785">
                              <w:rPr>
                                <w:b w:val="0"/>
                                <w:sz w:val="20"/>
                                <w:szCs w:val="20"/>
                              </w:rPr>
                              <w:t xml:space="preserve">The word “citizen” has a rich history in American democracy, but it can also be a confusing word to use. Sometimes it is defined in a narrow, legal way, meaning only those people who hold U.S. passports or are eligible to vote. In this paper, </w:t>
                            </w:r>
                            <w:r>
                              <w:rPr>
                                <w:b w:val="0"/>
                                <w:sz w:val="20"/>
                                <w:szCs w:val="20"/>
                              </w:rPr>
                              <w:t>we will use “resident” or “person” in 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margin-left:258pt;margin-top:25.5pt;width:198pt;height:1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" fillcolor="silver">
                <v:textbox>
                  <w:txbxContent>
                    <w:p w:rsidR="00081A51" w:rsidRPr="00DD7785" w:rsidDel="00F841EA" w:rsidRDefault="00081A51" w:rsidP="006927D7">
                      <w:pPr>
                        <w:rPr>
                          <w:sz w:val="20"/>
                          <w:szCs w:val="20"/>
                        </w:rPr>
                      </w:pPr>
                      <w:r w:rsidRPr="00DD7785" w:rsidDel="00F841EA">
                        <w:rPr>
                          <w:sz w:val="20"/>
                          <w:szCs w:val="20"/>
                          <w:u w:val="single"/>
                        </w:rPr>
                        <w:t>What is a citizen</w:t>
                      </w:r>
                      <w:r w:rsidRPr="00DD7785" w:rsidDel="00F841EA">
                        <w:rPr>
                          <w:sz w:val="20"/>
                          <w:szCs w:val="20"/>
                        </w:rPr>
                        <w:t xml:space="preserve">? </w:t>
                      </w:r>
                    </w:p>
                    <w:p w:rsidR="00081A51" w:rsidRPr="00DD7785" w:rsidRDefault="00081A51" w:rsidP="006927D7">
                      <w:pPr>
                        <w:rPr>
                          <w:sz w:val="20"/>
                          <w:szCs w:val="20"/>
                        </w:rPr>
                      </w:pPr>
                    </w:p>
                    <w:p w:rsidR="00081A51" w:rsidRPr="00DD7785" w:rsidRDefault="00081A51" w:rsidP="006927D7">
                      <w:pPr>
                        <w:rPr>
                          <w:b w:val="0"/>
                          <w:sz w:val="20"/>
                          <w:szCs w:val="20"/>
                        </w:rPr>
                      </w:pPr>
                      <w:r w:rsidRPr="00DD7785">
                        <w:rPr>
                          <w:b w:val="0"/>
                          <w:sz w:val="20"/>
                          <w:szCs w:val="20"/>
                        </w:rPr>
                        <w:t xml:space="preserve">The word “citizen” has a rich history in American democracy, but it can also be a confusing word to use. Sometimes it is defined in a narrow, legal way, meaning only those people who hold U.S. passports or are eligible to vote. In this paper, </w:t>
                      </w:r>
                      <w:r>
                        <w:rPr>
                          <w:b w:val="0"/>
                          <w:sz w:val="20"/>
                          <w:szCs w:val="20"/>
                        </w:rPr>
                        <w:t>we will use “resident” or “person” in stead.</w:t>
                      </w:r>
                    </w:p>
                  </w:txbxContent>
                </v:textbox>
                <w10:wrap type="tight"/>
              </v:shape>
            </w:pict>
          </mc:Fallback>
        </mc:AlternateContent>
      </w:r>
      <w:r w:rsidR="008B2ACC" w:rsidRPr="00DD7785">
        <w:rPr>
          <w:rFonts w:ascii="Calisto MT" w:hAnsi="Calisto MT"/>
          <w:b w:val="0"/>
          <w:sz w:val="24"/>
          <w:szCs w:val="24"/>
        </w:rPr>
        <w:t>In response to these trends,</w:t>
      </w:r>
      <w:r w:rsidR="00594DD3">
        <w:rPr>
          <w:rFonts w:ascii="Calisto MT" w:hAnsi="Calisto MT"/>
          <w:b w:val="0"/>
          <w:sz w:val="24"/>
          <w:szCs w:val="24"/>
        </w:rPr>
        <w:t xml:space="preserve"> many </w:t>
      </w:r>
      <w:r w:rsidR="008B2ACC" w:rsidRPr="00DD7785">
        <w:rPr>
          <w:rFonts w:ascii="Calisto MT" w:hAnsi="Calisto MT"/>
          <w:b w:val="0"/>
          <w:sz w:val="24"/>
          <w:szCs w:val="24"/>
        </w:rPr>
        <w:t>community foundations</w:t>
      </w:r>
      <w:r w:rsidR="00594DD3">
        <w:rPr>
          <w:rFonts w:ascii="Calisto MT" w:hAnsi="Calisto MT"/>
          <w:b w:val="0"/>
          <w:sz w:val="24"/>
          <w:szCs w:val="24"/>
        </w:rPr>
        <w:t xml:space="preserve"> have taken </w:t>
      </w:r>
      <w:r w:rsidR="008B2ACC" w:rsidRPr="00DD7785">
        <w:rPr>
          <w:rFonts w:ascii="Calisto MT" w:hAnsi="Calisto MT"/>
          <w:b w:val="0"/>
          <w:sz w:val="24"/>
          <w:szCs w:val="24"/>
        </w:rPr>
        <w:t>on a “community leadership” role that takes advantage of the community foundation</w:t>
      </w:r>
      <w:r w:rsidR="0014644F" w:rsidRPr="00DD7785">
        <w:rPr>
          <w:rFonts w:ascii="Calisto MT" w:hAnsi="Calisto MT"/>
          <w:b w:val="0"/>
          <w:sz w:val="24"/>
          <w:szCs w:val="24"/>
        </w:rPr>
        <w:t>’</w:t>
      </w:r>
      <w:r w:rsidR="008B2ACC" w:rsidRPr="00DD7785">
        <w:rPr>
          <w:rFonts w:ascii="Calisto MT" w:hAnsi="Calisto MT"/>
          <w:b w:val="0"/>
          <w:sz w:val="24"/>
          <w:szCs w:val="24"/>
        </w:rPr>
        <w:t>s key attributes</w:t>
      </w:r>
      <w:r w:rsidR="007A4C6A" w:rsidRPr="00DD7785">
        <w:rPr>
          <w:rFonts w:ascii="Calisto MT" w:hAnsi="Calisto MT"/>
          <w:b w:val="0"/>
          <w:sz w:val="24"/>
          <w:szCs w:val="24"/>
        </w:rPr>
        <w:t>—independence</w:t>
      </w:r>
      <w:r w:rsidR="008B2ACC" w:rsidRPr="00DD7785">
        <w:rPr>
          <w:rFonts w:ascii="Calisto MT" w:hAnsi="Calisto MT"/>
          <w:b w:val="0"/>
          <w:sz w:val="24"/>
          <w:szCs w:val="24"/>
        </w:rPr>
        <w:t>, permanence,</w:t>
      </w:r>
      <w:r w:rsidR="0014644F" w:rsidRPr="00DD7785">
        <w:rPr>
          <w:rFonts w:ascii="Calisto MT" w:hAnsi="Calisto MT"/>
          <w:b w:val="0"/>
          <w:sz w:val="24"/>
          <w:szCs w:val="24"/>
        </w:rPr>
        <w:t xml:space="preserve"> local orientation and</w:t>
      </w:r>
      <w:r w:rsidR="008B2ACC" w:rsidRPr="00DD7785">
        <w:rPr>
          <w:rFonts w:ascii="Calisto MT" w:hAnsi="Calisto MT"/>
          <w:b w:val="0"/>
          <w:sz w:val="24"/>
          <w:szCs w:val="24"/>
        </w:rPr>
        <w:t xml:space="preserve"> </w:t>
      </w:r>
      <w:r w:rsidR="00594DD3">
        <w:rPr>
          <w:rFonts w:ascii="Calisto MT" w:hAnsi="Calisto MT"/>
          <w:b w:val="0"/>
          <w:sz w:val="24"/>
          <w:szCs w:val="24"/>
        </w:rPr>
        <w:t xml:space="preserve">a mission that prioritizes </w:t>
      </w:r>
      <w:r w:rsidR="008B2ACC" w:rsidRPr="00DD7785">
        <w:rPr>
          <w:rFonts w:ascii="Calisto MT" w:hAnsi="Calisto MT"/>
          <w:b w:val="0"/>
          <w:sz w:val="24"/>
          <w:szCs w:val="24"/>
        </w:rPr>
        <w:t>community betterment</w:t>
      </w:r>
      <w:r w:rsidR="007A4C6A" w:rsidRPr="00DD7785">
        <w:rPr>
          <w:rFonts w:ascii="Calisto MT" w:hAnsi="Calisto MT"/>
          <w:b w:val="0"/>
          <w:sz w:val="24"/>
          <w:szCs w:val="24"/>
        </w:rPr>
        <w:t>—to</w:t>
      </w:r>
      <w:r w:rsidR="008B2ACC" w:rsidRPr="00DD7785">
        <w:rPr>
          <w:rFonts w:ascii="Calisto MT" w:hAnsi="Calisto MT"/>
          <w:b w:val="0"/>
          <w:sz w:val="24"/>
          <w:szCs w:val="24"/>
        </w:rPr>
        <w:t xml:space="preserve"> help build strong communities.  To accomplish this, th</w:t>
      </w:r>
      <w:r w:rsidR="00F841EA" w:rsidRPr="00DD7785">
        <w:rPr>
          <w:rFonts w:ascii="Calisto MT" w:hAnsi="Calisto MT"/>
          <w:b w:val="0"/>
          <w:sz w:val="24"/>
          <w:szCs w:val="24"/>
        </w:rPr>
        <w:t>ey are attempting</w:t>
      </w:r>
      <w:r w:rsidR="0014644F" w:rsidRPr="00DD7785">
        <w:rPr>
          <w:rFonts w:ascii="Calisto MT" w:hAnsi="Calisto MT"/>
          <w:b w:val="0"/>
          <w:sz w:val="24"/>
          <w:szCs w:val="24"/>
        </w:rPr>
        <w:t xml:space="preserve"> to integrate the internal operations</w:t>
      </w:r>
      <w:r w:rsidR="008B2ACC" w:rsidRPr="00DD7785">
        <w:rPr>
          <w:rFonts w:ascii="Calisto MT" w:hAnsi="Calisto MT"/>
          <w:b w:val="0"/>
          <w:sz w:val="24"/>
          <w:szCs w:val="24"/>
        </w:rPr>
        <w:t xml:space="preserve"> of the community foundation</w:t>
      </w:r>
      <w:r w:rsidR="00D55535">
        <w:rPr>
          <w:rFonts w:ascii="Calisto MT" w:hAnsi="Calisto MT"/>
          <w:b w:val="0"/>
          <w:sz w:val="24"/>
          <w:szCs w:val="24"/>
        </w:rPr>
        <w:t>—development</w:t>
      </w:r>
      <w:r w:rsidR="00F841EA" w:rsidRPr="00DD7785">
        <w:rPr>
          <w:rFonts w:ascii="Calisto MT" w:hAnsi="Calisto MT"/>
          <w:b w:val="0"/>
          <w:sz w:val="24"/>
          <w:szCs w:val="24"/>
        </w:rPr>
        <w:t>, donor services and program</w:t>
      </w:r>
      <w:r w:rsidR="00D55535">
        <w:rPr>
          <w:rFonts w:ascii="Calisto MT" w:hAnsi="Calisto MT"/>
          <w:b w:val="0"/>
          <w:sz w:val="24"/>
          <w:szCs w:val="24"/>
        </w:rPr>
        <w:t>—while</w:t>
      </w:r>
      <w:r w:rsidR="00DC024E" w:rsidRPr="00DD7785">
        <w:rPr>
          <w:rFonts w:ascii="Calisto MT" w:hAnsi="Calisto MT"/>
          <w:b w:val="0"/>
          <w:sz w:val="24"/>
          <w:szCs w:val="24"/>
        </w:rPr>
        <w:t xml:space="preserve"> identifying</w:t>
      </w:r>
      <w:r w:rsidR="0014644F" w:rsidRPr="00DD7785">
        <w:rPr>
          <w:rFonts w:ascii="Calisto MT" w:hAnsi="Calisto MT"/>
          <w:b w:val="0"/>
          <w:sz w:val="24"/>
          <w:szCs w:val="24"/>
        </w:rPr>
        <w:t xml:space="preserve"> the funding streams to support their community leadership work</w:t>
      </w:r>
      <w:r w:rsidR="008B2ACC" w:rsidRPr="00DD7785">
        <w:rPr>
          <w:rFonts w:ascii="Calisto MT" w:hAnsi="Calisto MT"/>
          <w:b w:val="0"/>
          <w:sz w:val="24"/>
          <w:szCs w:val="24"/>
        </w:rPr>
        <w:t xml:space="preserve">.  </w:t>
      </w:r>
    </w:p>
    <w:p w14:paraId="369C77F8" w14:textId="77777777" w:rsidR="0014644F" w:rsidRPr="00DD7785" w:rsidRDefault="0014644F" w:rsidP="004D3150">
      <w:pPr>
        <w:rPr>
          <w:rFonts w:ascii="Calisto MT" w:hAnsi="Calisto MT"/>
          <w:b w:val="0"/>
          <w:sz w:val="24"/>
          <w:szCs w:val="24"/>
        </w:rPr>
      </w:pPr>
    </w:p>
    <w:p w14:paraId="2BB32DED" w14:textId="77777777" w:rsidR="004D3150" w:rsidRDefault="00594DD3" w:rsidP="004D3150">
      <w:pPr>
        <w:rPr>
          <w:rFonts w:ascii="Calisto MT" w:hAnsi="Calisto MT"/>
          <w:b w:val="0"/>
          <w:sz w:val="24"/>
          <w:szCs w:val="24"/>
        </w:rPr>
      </w:pPr>
      <w:r w:rsidRPr="00EA448F">
        <w:rPr>
          <w:rFonts w:ascii="Calisto MT" w:hAnsi="Calisto MT"/>
          <w:b w:val="0"/>
          <w:sz w:val="24"/>
          <w:szCs w:val="24"/>
        </w:rPr>
        <w:t xml:space="preserve">This shift toward community leadership was reflected in (and in some cases, inspired by) a seminal 2005 report, </w:t>
      </w:r>
      <w:r w:rsidRPr="00EA448F">
        <w:rPr>
          <w:rFonts w:ascii="Calisto MT" w:hAnsi="Calisto MT"/>
          <w:b w:val="0"/>
          <w:i/>
          <w:sz w:val="24"/>
          <w:szCs w:val="24"/>
        </w:rPr>
        <w:t>On the Brink of New Promise</w:t>
      </w:r>
      <w:r w:rsidRPr="00EA448F">
        <w:rPr>
          <w:rFonts w:ascii="Calisto MT" w:hAnsi="Calisto MT"/>
          <w:b w:val="0"/>
          <w:sz w:val="24"/>
          <w:szCs w:val="24"/>
        </w:rPr>
        <w:t xml:space="preserve">.  </w:t>
      </w:r>
      <w:r w:rsidR="004D3150" w:rsidRPr="00EA448F">
        <w:rPr>
          <w:rFonts w:ascii="Calisto MT" w:hAnsi="Calisto MT"/>
          <w:b w:val="0"/>
          <w:sz w:val="24"/>
          <w:szCs w:val="24"/>
        </w:rPr>
        <w:t>The</w:t>
      </w:r>
      <w:r w:rsidR="004D3150" w:rsidRPr="00DD7785">
        <w:rPr>
          <w:rFonts w:ascii="Calisto MT" w:hAnsi="Calisto MT"/>
          <w:b w:val="0"/>
          <w:sz w:val="24"/>
          <w:szCs w:val="24"/>
        </w:rPr>
        <w:t xml:space="preserve"> report laid down a gauntlet to community foundations:</w:t>
      </w:r>
      <w:r w:rsidR="00D55535">
        <w:rPr>
          <w:rFonts w:ascii="Calisto MT" w:hAnsi="Calisto MT"/>
          <w:b w:val="0"/>
          <w:sz w:val="24"/>
          <w:szCs w:val="24"/>
        </w:rPr>
        <w:t xml:space="preserve"> </w:t>
      </w:r>
      <w:r w:rsidR="004D3150" w:rsidRPr="00DD7785">
        <w:rPr>
          <w:rFonts w:ascii="Calisto MT" w:hAnsi="Calisto MT"/>
          <w:b w:val="0"/>
          <w:sz w:val="24"/>
          <w:szCs w:val="24"/>
        </w:rPr>
        <w:t xml:space="preserve"> </w:t>
      </w:r>
      <w:r w:rsidR="00D4618F">
        <w:rPr>
          <w:rFonts w:ascii="Calisto MT" w:hAnsi="Calisto MT"/>
          <w:b w:val="0"/>
          <w:sz w:val="24"/>
          <w:szCs w:val="24"/>
        </w:rPr>
        <w:t>d</w:t>
      </w:r>
      <w:r w:rsidR="004D3150" w:rsidRPr="00DD7785">
        <w:rPr>
          <w:rFonts w:ascii="Calisto MT" w:hAnsi="Calisto MT"/>
          <w:b w:val="0"/>
          <w:sz w:val="24"/>
          <w:szCs w:val="24"/>
        </w:rPr>
        <w:t>efine and distinguish yourselves more strategically or risk facing extinction.  Specifically, the report noted that while the community fou</w:t>
      </w:r>
      <w:r w:rsidR="00D55535">
        <w:rPr>
          <w:rFonts w:ascii="Calisto MT" w:hAnsi="Calisto MT"/>
          <w:b w:val="0"/>
          <w:sz w:val="24"/>
          <w:szCs w:val="24"/>
        </w:rPr>
        <w:t xml:space="preserve">ndation field claimed that its </w:t>
      </w:r>
      <w:r w:rsidR="004D3150" w:rsidRPr="00DD7785">
        <w:rPr>
          <w:rFonts w:ascii="Calisto MT" w:hAnsi="Calisto MT"/>
          <w:b w:val="0"/>
          <w:sz w:val="24"/>
          <w:szCs w:val="24"/>
        </w:rPr>
        <w:t>stra</w:t>
      </w:r>
      <w:r w:rsidR="00D55535">
        <w:rPr>
          <w:rFonts w:ascii="Calisto MT" w:hAnsi="Calisto MT"/>
          <w:b w:val="0"/>
          <w:sz w:val="24"/>
          <w:szCs w:val="24"/>
        </w:rPr>
        <w:t>tegic advantage</w:t>
      </w:r>
      <w:r w:rsidR="004D3150" w:rsidRPr="00DD7785">
        <w:rPr>
          <w:rFonts w:ascii="Calisto MT" w:hAnsi="Calisto MT"/>
          <w:b w:val="0"/>
          <w:sz w:val="24"/>
          <w:szCs w:val="24"/>
        </w:rPr>
        <w:t xml:space="preserve"> was community knowledge, relationships, and leadership, these qualities were still “largely rhetoric[al],” and that to capitalize on their unique advantage, community foundations needed to refocus on why they exist and whom they ultimately serve.</w:t>
      </w:r>
      <w:r w:rsidR="004D3150" w:rsidRPr="00DD7785">
        <w:rPr>
          <w:rStyle w:val="EndnoteReference"/>
          <w:rFonts w:ascii="Calisto MT" w:hAnsi="Calisto MT"/>
          <w:b w:val="0"/>
          <w:sz w:val="24"/>
          <w:szCs w:val="24"/>
        </w:rPr>
        <w:endnoteReference w:id="1"/>
      </w:r>
      <w:r w:rsidR="004D3150" w:rsidRPr="00DD7785">
        <w:rPr>
          <w:rFonts w:ascii="Calisto MT" w:hAnsi="Calisto MT"/>
          <w:b w:val="0"/>
          <w:sz w:val="24"/>
          <w:szCs w:val="24"/>
        </w:rPr>
        <w:t xml:space="preserve">  </w:t>
      </w:r>
      <w:r w:rsidR="00273751" w:rsidRPr="00DD7785">
        <w:rPr>
          <w:rFonts w:ascii="Calisto MT" w:hAnsi="Calisto MT"/>
          <w:b w:val="0"/>
          <w:sz w:val="24"/>
          <w:szCs w:val="24"/>
        </w:rPr>
        <w:t xml:space="preserve">  </w:t>
      </w:r>
    </w:p>
    <w:p w14:paraId="13F5A5DB" w14:textId="77777777" w:rsidR="00EA448F" w:rsidRDefault="00EA448F" w:rsidP="004D3150">
      <w:pPr>
        <w:rPr>
          <w:rFonts w:ascii="Calisto MT" w:hAnsi="Calisto MT"/>
          <w:b w:val="0"/>
          <w:sz w:val="24"/>
          <w:szCs w:val="24"/>
        </w:rPr>
      </w:pPr>
    </w:p>
    <w:p w14:paraId="51E88458" w14:textId="77777777" w:rsidR="008B46DD" w:rsidRPr="00DD7785" w:rsidRDefault="00EA448F" w:rsidP="00A707C2">
      <w:pPr>
        <w:rPr>
          <w:rFonts w:ascii="Calisto MT" w:hAnsi="Calisto MT"/>
          <w:b w:val="0"/>
          <w:sz w:val="24"/>
          <w:szCs w:val="24"/>
        </w:rPr>
      </w:pPr>
      <w:r w:rsidRPr="00DD7785">
        <w:rPr>
          <w:rFonts w:ascii="Calisto MT" w:hAnsi="Calisto MT"/>
          <w:b w:val="0"/>
          <w:sz w:val="24"/>
          <w:szCs w:val="24"/>
        </w:rPr>
        <w:t xml:space="preserve">The field took note and, in 2008, issued a statement calling for a new approach to building healthier communities that focused on redefining community foundations’ role as focused on community leadership.  Developed by a </w:t>
      </w:r>
      <w:r w:rsidRPr="00D55535">
        <w:rPr>
          <w:rFonts w:ascii="Calisto MT" w:hAnsi="Calisto MT"/>
          <w:sz w:val="24"/>
          <w:szCs w:val="24"/>
        </w:rPr>
        <w:t>National Task Force on Community Leadership</w:t>
      </w:r>
      <w:r w:rsidRPr="00DD7785">
        <w:rPr>
          <w:rFonts w:ascii="Calisto MT" w:hAnsi="Calisto MT"/>
          <w:b w:val="0"/>
          <w:sz w:val="24"/>
          <w:szCs w:val="24"/>
        </w:rPr>
        <w:t xml:space="preserve"> comprised of thirty philanthropic leaders from community foundations, the </w:t>
      </w:r>
      <w:r w:rsidRPr="00E11EBE">
        <w:rPr>
          <w:rFonts w:ascii="Calisto MT" w:hAnsi="Calisto MT"/>
          <w:sz w:val="24"/>
          <w:szCs w:val="24"/>
        </w:rPr>
        <w:lastRenderedPageBreak/>
        <w:t>Council on Foundations</w:t>
      </w:r>
      <w:r w:rsidRPr="00DD7785">
        <w:rPr>
          <w:rFonts w:ascii="Calisto MT" w:hAnsi="Calisto MT"/>
          <w:b w:val="0"/>
          <w:sz w:val="24"/>
          <w:szCs w:val="24"/>
        </w:rPr>
        <w:t xml:space="preserve">, the </w:t>
      </w:r>
      <w:r w:rsidRPr="00E11EBE">
        <w:rPr>
          <w:rFonts w:ascii="Calisto MT" w:hAnsi="Calisto MT"/>
          <w:sz w:val="24"/>
          <w:szCs w:val="24"/>
        </w:rPr>
        <w:t>Aspen Institute Community Strategies Group</w:t>
      </w:r>
      <w:r w:rsidRPr="00E910AD">
        <w:rPr>
          <w:rFonts w:ascii="Calisto MT" w:hAnsi="Calisto MT"/>
          <w:sz w:val="24"/>
          <w:szCs w:val="24"/>
        </w:rPr>
        <w:t xml:space="preserve">, </w:t>
      </w:r>
      <w:r w:rsidRPr="00DD7785">
        <w:rPr>
          <w:rFonts w:ascii="Calisto MT" w:hAnsi="Calisto MT"/>
          <w:b w:val="0"/>
          <w:sz w:val="24"/>
          <w:szCs w:val="24"/>
        </w:rPr>
        <w:t xml:space="preserve">and </w:t>
      </w:r>
      <w:r w:rsidRPr="00E11EBE">
        <w:rPr>
          <w:rFonts w:ascii="Calisto MT" w:hAnsi="Calisto MT"/>
          <w:sz w:val="24"/>
          <w:szCs w:val="24"/>
        </w:rPr>
        <w:t>CFLeads</w:t>
      </w:r>
      <w:r w:rsidRPr="00DD7785">
        <w:rPr>
          <w:rFonts w:ascii="Calisto MT" w:hAnsi="Calisto MT"/>
          <w:b w:val="0"/>
          <w:sz w:val="24"/>
          <w:szCs w:val="24"/>
        </w:rPr>
        <w:t>, the</w:t>
      </w:r>
      <w:r w:rsidR="00E11EBE">
        <w:rPr>
          <w:rFonts w:ascii="Calisto MT" w:hAnsi="Calisto MT"/>
          <w:b w:val="0"/>
          <w:sz w:val="24"/>
          <w:szCs w:val="24"/>
        </w:rPr>
        <w:t xml:space="preserve"> </w:t>
      </w:r>
      <w:r w:rsidR="00800334" w:rsidRPr="00DD7785">
        <w:rPr>
          <w:b w:val="0"/>
          <w:noProof/>
          <w:highlight w:val="yellow"/>
        </w:rPr>
        <mc:AlternateContent>
          <mc:Choice Requires="wps">
            <w:drawing>
              <wp:anchor distT="0" distB="0" distL="114300" distR="114300" simplePos="0" relativeHeight="251662336" behindDoc="0" locked="0" layoutInCell="1" allowOverlap="1" wp14:anchorId="5214A214" wp14:editId="7C9ABFFD">
                <wp:simplePos x="0" y="0"/>
                <wp:positionH relativeFrom="column">
                  <wp:posOffset>-19050</wp:posOffset>
                </wp:positionH>
                <wp:positionV relativeFrom="paragraph">
                  <wp:posOffset>1306830</wp:posOffset>
                </wp:positionV>
                <wp:extent cx="3695700" cy="593407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3695700" cy="5934075"/>
                        </a:xfrm>
                        <a:prstGeom prst="rect">
                          <a:avLst/>
                        </a:prstGeom>
                        <a:solidFill>
                          <a:srgbClr val="F79646">
                            <a:lumMod val="20000"/>
                            <a:lumOff val="80000"/>
                          </a:srgbClr>
                        </a:solidFill>
                        <a:ln w="12700">
                          <a:solidFill>
                            <a:srgbClr val="1F497D">
                              <a:lumMod val="75000"/>
                            </a:srgbClr>
                          </a:solidFill>
                        </a:ln>
                        <a:effectLst>
                          <a:innerShdw blurRad="63500" dist="50800" dir="16200000">
                            <a:prstClr val="black">
                              <a:alpha val="50000"/>
                            </a:prstClr>
                          </a:innerShdw>
                        </a:effectLst>
                      </wps:spPr>
                      <wps:txbx>
                        <w:txbxContent>
                          <w:p w14:paraId="2DB5A17C" w14:textId="77777777" w:rsidR="00081A51" w:rsidRPr="00DD7785" w:rsidRDefault="00081A51" w:rsidP="00256768">
                            <w:pPr>
                              <w:rPr>
                                <w:sz w:val="24"/>
                                <w:szCs w:val="24"/>
                              </w:rPr>
                            </w:pPr>
                            <w:r w:rsidRPr="00DD7785">
                              <w:rPr>
                                <w:sz w:val="24"/>
                                <w:szCs w:val="24"/>
                              </w:rPr>
                              <w:t>How community foundations look at community leadership</w:t>
                            </w:r>
                          </w:p>
                          <w:p w14:paraId="2C00DE07" w14:textId="77777777" w:rsidR="00081A51" w:rsidRPr="00DD7785" w:rsidRDefault="00081A51" w:rsidP="00256768">
                            <w:pPr>
                              <w:rPr>
                                <w:i/>
                              </w:rPr>
                            </w:pPr>
                          </w:p>
                          <w:p w14:paraId="38526D10" w14:textId="77777777" w:rsidR="00081A51" w:rsidRPr="00E97983" w:rsidRDefault="00081A51" w:rsidP="00800334">
                            <w:pPr>
                              <w:rPr>
                                <w:rFonts w:ascii="Calisto MT" w:hAnsi="Calisto MT"/>
                                <w:b w:val="0"/>
                                <w:szCs w:val="22"/>
                              </w:rPr>
                            </w:pPr>
                            <w:r w:rsidRPr="00E97983">
                              <w:rPr>
                                <w:rFonts w:ascii="Calisto MT" w:hAnsi="Calisto MT"/>
                                <w:b w:val="0"/>
                                <w:szCs w:val="22"/>
                              </w:rPr>
                              <w:t xml:space="preserve">Issued in 2008, the </w:t>
                            </w:r>
                            <w:r w:rsidRPr="00E97983">
                              <w:rPr>
                                <w:rFonts w:ascii="Calisto MT" w:hAnsi="Calisto MT"/>
                                <w:b w:val="0"/>
                                <w:i/>
                                <w:szCs w:val="22"/>
                              </w:rPr>
                              <w:t xml:space="preserve">Framework for Community Leadership by a Community Foundation </w:t>
                            </w:r>
                            <w:r w:rsidRPr="00E97983">
                              <w:rPr>
                                <w:rFonts w:ascii="Calisto MT" w:hAnsi="Calisto MT"/>
                                <w:b w:val="0"/>
                                <w:szCs w:val="22"/>
                              </w:rPr>
                              <w:t>calls for community foundations to play a lead role in building community leadership. Developed by a National Task Force on Community Leadership, the document put forward a logic and structure for the practice of community leadership by individual community foundations.</w:t>
                            </w:r>
                          </w:p>
                          <w:p w14:paraId="4D2ED355" w14:textId="77777777" w:rsidR="00081A51" w:rsidRPr="00E97983" w:rsidRDefault="00081A51" w:rsidP="00800334">
                            <w:pPr>
                              <w:rPr>
                                <w:rFonts w:ascii="Calisto MT" w:hAnsi="Calisto MT"/>
                                <w:b w:val="0"/>
                                <w:szCs w:val="22"/>
                              </w:rPr>
                            </w:pPr>
                          </w:p>
                          <w:p w14:paraId="186E3986" w14:textId="77777777" w:rsidR="00081A51" w:rsidRPr="00E97983" w:rsidRDefault="00081A51" w:rsidP="00800334">
                            <w:pPr>
                              <w:rPr>
                                <w:rFonts w:ascii="Calisto MT" w:hAnsi="Calisto MT"/>
                                <w:b w:val="0"/>
                                <w:szCs w:val="22"/>
                              </w:rPr>
                            </w:pPr>
                            <w:r w:rsidRPr="00E97983">
                              <w:rPr>
                                <w:rFonts w:ascii="Calisto MT" w:hAnsi="Calisto MT"/>
                                <w:b w:val="0"/>
                                <w:szCs w:val="22"/>
                              </w:rPr>
                              <w:t>Central to the framework is a definition of what community leadership looks like “on the ground.”</w:t>
                            </w:r>
                          </w:p>
                          <w:p w14:paraId="57A194C2" w14:textId="77777777" w:rsidR="00081A51" w:rsidRPr="00E97983" w:rsidRDefault="00081A51" w:rsidP="00800334">
                            <w:pPr>
                              <w:rPr>
                                <w:rFonts w:ascii="Calisto MT" w:hAnsi="Calisto MT"/>
                                <w:b w:val="0"/>
                                <w:szCs w:val="22"/>
                              </w:rPr>
                            </w:pPr>
                          </w:p>
                          <w:p w14:paraId="6CD4B077" w14:textId="77777777" w:rsidR="00081A51" w:rsidRPr="00E97983" w:rsidRDefault="00081A51" w:rsidP="00256768">
                            <w:pPr>
                              <w:rPr>
                                <w:i/>
                              </w:rPr>
                            </w:pPr>
                            <w:r w:rsidRPr="00E97983">
                              <w:rPr>
                                <w:i/>
                              </w:rPr>
                              <w:t>The community foundation is a catalyzing force…</w:t>
                            </w:r>
                          </w:p>
                          <w:p w14:paraId="3682A4D7" w14:textId="77777777" w:rsidR="00081A51" w:rsidRPr="00E97983" w:rsidRDefault="00081A51" w:rsidP="00256768">
                            <w:pPr>
                              <w:rPr>
                                <w:b w:val="0"/>
                                <w:sz w:val="16"/>
                                <w:szCs w:val="16"/>
                              </w:rPr>
                            </w:pPr>
                            <w:r w:rsidRPr="00E97983">
                              <w:rPr>
                                <w:b w:val="0"/>
                                <w:sz w:val="16"/>
                                <w:szCs w:val="16"/>
                              </w:rPr>
                              <w:t>The community foundation does not act in isolation but in concert with others, sometimes taking the lead, sometimes following, sometimes paving the way for new leaders.</w:t>
                            </w:r>
                          </w:p>
                          <w:p w14:paraId="4CFA9D41" w14:textId="77777777" w:rsidR="00081A51" w:rsidRPr="00E97983" w:rsidRDefault="00081A51" w:rsidP="00256768">
                            <w:pPr>
                              <w:rPr>
                                <w:b w:val="0"/>
                                <w:sz w:val="16"/>
                                <w:szCs w:val="16"/>
                              </w:rPr>
                            </w:pPr>
                          </w:p>
                          <w:p w14:paraId="456F9596" w14:textId="77777777" w:rsidR="00081A51" w:rsidRPr="00E97983" w:rsidRDefault="00081A51" w:rsidP="00256768">
                            <w:pPr>
                              <w:rPr>
                                <w:i/>
                                <w:szCs w:val="22"/>
                              </w:rPr>
                            </w:pPr>
                            <w:r w:rsidRPr="00E97983">
                              <w:rPr>
                                <w:i/>
                                <w:szCs w:val="22"/>
                              </w:rPr>
                              <w:t>…that creates a better future for all….</w:t>
                            </w:r>
                          </w:p>
                          <w:p w14:paraId="64CA8690" w14:textId="77777777" w:rsidR="00081A51" w:rsidRPr="00E97983" w:rsidRDefault="00081A51" w:rsidP="00256768">
                            <w:pPr>
                              <w:rPr>
                                <w:b w:val="0"/>
                                <w:sz w:val="16"/>
                                <w:szCs w:val="16"/>
                              </w:rPr>
                            </w:pPr>
                            <w:r w:rsidRPr="00E97983">
                              <w:rPr>
                                <w:b w:val="0"/>
                                <w:sz w:val="16"/>
                                <w:szCs w:val="16"/>
                              </w:rPr>
                              <w:t>The community foundation’s constituency is the entire community.  Every issue, every cause it embraces, has some connection to the greater good.</w:t>
                            </w:r>
                          </w:p>
                          <w:p w14:paraId="489931CE" w14:textId="77777777" w:rsidR="00081A51" w:rsidRPr="00E97983" w:rsidRDefault="00081A51" w:rsidP="00256768">
                            <w:pPr>
                              <w:rPr>
                                <w:b w:val="0"/>
                                <w:sz w:val="16"/>
                                <w:szCs w:val="16"/>
                              </w:rPr>
                            </w:pPr>
                          </w:p>
                          <w:p w14:paraId="38189077" w14:textId="77777777" w:rsidR="00081A51" w:rsidRPr="00E97983" w:rsidRDefault="00081A51" w:rsidP="00256768">
                            <w:pPr>
                              <w:rPr>
                                <w:i/>
                                <w:szCs w:val="22"/>
                              </w:rPr>
                            </w:pPr>
                            <w:r w:rsidRPr="00E97983">
                              <w:rPr>
                                <w:i/>
                                <w:szCs w:val="22"/>
                              </w:rPr>
                              <w:t>…by addressing the community’s most critical or persistent challenges…</w:t>
                            </w:r>
                          </w:p>
                          <w:p w14:paraId="216AFCE6" w14:textId="77777777" w:rsidR="00081A51" w:rsidRPr="00E97983" w:rsidRDefault="00081A51" w:rsidP="00256768">
                            <w:pPr>
                              <w:rPr>
                                <w:b w:val="0"/>
                                <w:sz w:val="16"/>
                                <w:szCs w:val="16"/>
                              </w:rPr>
                            </w:pPr>
                            <w:r w:rsidRPr="00E97983">
                              <w:rPr>
                                <w:b w:val="0"/>
                                <w:sz w:val="16"/>
                                <w:szCs w:val="16"/>
                              </w:rPr>
                              <w:t>The community foundation doesn’t shy away from something because it’s “too hard” or “it’s always been that way,” and it can be counted on to address the things that matter most.</w:t>
                            </w:r>
                          </w:p>
                          <w:p w14:paraId="2074CAF7" w14:textId="77777777" w:rsidR="00081A51" w:rsidRPr="00E97983" w:rsidRDefault="00081A51" w:rsidP="00256768">
                            <w:pPr>
                              <w:rPr>
                                <w:b w:val="0"/>
                                <w:sz w:val="16"/>
                                <w:szCs w:val="16"/>
                              </w:rPr>
                            </w:pPr>
                          </w:p>
                          <w:p w14:paraId="3B9B1D2E" w14:textId="77777777" w:rsidR="00081A51" w:rsidRPr="00E97983" w:rsidRDefault="00081A51" w:rsidP="00256768">
                            <w:pPr>
                              <w:rPr>
                                <w:i/>
                                <w:szCs w:val="22"/>
                              </w:rPr>
                            </w:pPr>
                            <w:r w:rsidRPr="00E97983">
                              <w:rPr>
                                <w:i/>
                                <w:szCs w:val="22"/>
                              </w:rPr>
                              <w:t>…inclusively united people, institutions, and resources…</w:t>
                            </w:r>
                          </w:p>
                          <w:p w14:paraId="48BB3112" w14:textId="77777777" w:rsidR="00081A51" w:rsidRPr="00E97983" w:rsidRDefault="00081A51" w:rsidP="00256768">
                            <w:pPr>
                              <w:rPr>
                                <w:b w:val="0"/>
                                <w:sz w:val="16"/>
                                <w:szCs w:val="16"/>
                              </w:rPr>
                            </w:pPr>
                            <w:r w:rsidRPr="00E97983">
                              <w:rPr>
                                <w:b w:val="0"/>
                                <w:sz w:val="16"/>
                                <w:szCs w:val="16"/>
                              </w:rPr>
                              <w:t>The community foundation is open to and ensures broad participation.  It also recognized that the institution is well suited to assemble and leverage resources.</w:t>
                            </w:r>
                          </w:p>
                          <w:p w14:paraId="505664B1" w14:textId="77777777" w:rsidR="00081A51" w:rsidRPr="00E97983" w:rsidRDefault="00081A51" w:rsidP="00256768">
                            <w:pPr>
                              <w:rPr>
                                <w:b w:val="0"/>
                                <w:sz w:val="16"/>
                                <w:szCs w:val="16"/>
                              </w:rPr>
                            </w:pPr>
                          </w:p>
                          <w:p w14:paraId="1D61BC62" w14:textId="77777777" w:rsidR="00081A51" w:rsidRPr="00E97983" w:rsidRDefault="00081A51" w:rsidP="00256768">
                            <w:pPr>
                              <w:rPr>
                                <w:i/>
                                <w:szCs w:val="22"/>
                              </w:rPr>
                            </w:pPr>
                            <w:r w:rsidRPr="00E97983">
                              <w:rPr>
                                <w:i/>
                                <w:szCs w:val="22"/>
                              </w:rPr>
                              <w:t>…and producing significant, widely shared and lasting results</w:t>
                            </w:r>
                          </w:p>
                          <w:p w14:paraId="4984CC86" w14:textId="77777777" w:rsidR="00081A51" w:rsidRPr="00E97983" w:rsidRDefault="00081A51" w:rsidP="00256768">
                            <w:pPr>
                              <w:rPr>
                                <w:b w:val="0"/>
                                <w:i/>
                                <w:sz w:val="16"/>
                                <w:szCs w:val="16"/>
                              </w:rPr>
                            </w:pPr>
                            <w:r w:rsidRPr="00E97983">
                              <w:rPr>
                                <w:b w:val="0"/>
                                <w:sz w:val="16"/>
                                <w:szCs w:val="16"/>
                              </w:rPr>
                              <w:t>The community foundation looks beyond quick fixes and innovative pilot projects and has the staying power to reach long-term results.</w:t>
                            </w:r>
                            <w:r w:rsidRPr="00E97983">
                              <w:rPr>
                                <w:b w:val="0"/>
                                <w:i/>
                                <w:sz w:val="16"/>
                                <w:szCs w:val="16"/>
                              </w:rPr>
                              <w:t xml:space="preserve"> </w:t>
                            </w:r>
                          </w:p>
                          <w:p w14:paraId="06A7111E" w14:textId="77777777" w:rsidR="00081A51" w:rsidRPr="004D3150" w:rsidRDefault="00081A51" w:rsidP="00256768">
                            <w:pPr>
                              <w:rPr>
                                <w:i/>
                                <w:sz w:val="16"/>
                                <w:szCs w:val="16"/>
                              </w:rPr>
                            </w:pPr>
                          </w:p>
                          <w:p w14:paraId="5248569B" w14:textId="77777777" w:rsidR="00081A51" w:rsidRPr="00E97983" w:rsidRDefault="00081A51" w:rsidP="00256768">
                            <w:pPr>
                              <w:rPr>
                                <w:b w:val="0"/>
                                <w:i/>
                                <w:sz w:val="16"/>
                                <w:szCs w:val="16"/>
                              </w:rPr>
                            </w:pPr>
                            <w:r w:rsidRPr="00E97983">
                              <w:rPr>
                                <w:b w:val="0"/>
                                <w:i/>
                                <w:sz w:val="16"/>
                                <w:szCs w:val="16"/>
                              </w:rPr>
                              <w:t xml:space="preserve">From “Frameworks for Building Community Leadership Capacity and Impact within Individual Community Foundations and the Community Foundation Field,” National Task Force on Community Leadership, 2008.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7" type="#_x0000_t202" style="position:absolute;margin-left:-1.5pt;margin-top:102.9pt;width:291pt;height:4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" fillcolor="#fdeada" strokecolor="#17375e" strokeweight="1pt">
                <v:textbox>
                  <w:txbxContent>
                    <w:p w:rsidR="00081A51" w:rsidRPr="00DD7785" w:rsidRDefault="00081A51" w:rsidP="00256768">
                      <w:pPr>
                        <w:rPr>
                          <w:sz w:val="24"/>
                          <w:szCs w:val="24"/>
                        </w:rPr>
                      </w:pPr>
                      <w:r w:rsidRPr="00DD7785">
                        <w:rPr>
                          <w:sz w:val="24"/>
                          <w:szCs w:val="24"/>
                        </w:rPr>
                        <w:t>How community foundations look at community leadership</w:t>
                      </w:r>
                    </w:p>
                    <w:p w:rsidR="00081A51" w:rsidRPr="00DD7785" w:rsidRDefault="00081A51" w:rsidP="00256768">
                      <w:pPr>
                        <w:rPr>
                          <w:i/>
                        </w:rPr>
                      </w:pPr>
                    </w:p>
                    <w:p w:rsidR="00081A51" w:rsidRPr="00E97983" w:rsidRDefault="00081A51" w:rsidP="00800334">
                      <w:pPr>
                        <w:rPr>
                          <w:rFonts w:ascii="Calisto MT" w:hAnsi="Calisto MT"/>
                          <w:b w:val="0"/>
                          <w:szCs w:val="22"/>
                        </w:rPr>
                      </w:pPr>
                      <w:r w:rsidRPr="00E97983">
                        <w:rPr>
                          <w:rFonts w:ascii="Calisto MT" w:hAnsi="Calisto MT"/>
                          <w:b w:val="0"/>
                          <w:szCs w:val="22"/>
                        </w:rPr>
                        <w:t xml:space="preserve">Issued in 2008, the </w:t>
                      </w:r>
                      <w:r w:rsidRPr="00E97983">
                        <w:rPr>
                          <w:rFonts w:ascii="Calisto MT" w:hAnsi="Calisto MT"/>
                          <w:b w:val="0"/>
                          <w:i/>
                          <w:szCs w:val="22"/>
                        </w:rPr>
                        <w:t xml:space="preserve">Framework for Community Leadership by a Community Foundation </w:t>
                      </w:r>
                      <w:r w:rsidRPr="00E97983">
                        <w:rPr>
                          <w:rFonts w:ascii="Calisto MT" w:hAnsi="Calisto MT"/>
                          <w:b w:val="0"/>
                          <w:szCs w:val="22"/>
                        </w:rPr>
                        <w:t>calls for community foundations to play a lead role in building community leadership. Developed by a National Task Force on Community Leadership, the document put forward a logic and structure for the practice of community leadership by individual community foundations.</w:t>
                      </w:r>
                    </w:p>
                    <w:p w:rsidR="00081A51" w:rsidRPr="00E97983" w:rsidRDefault="00081A51" w:rsidP="00800334">
                      <w:pPr>
                        <w:rPr>
                          <w:rFonts w:ascii="Calisto MT" w:hAnsi="Calisto MT"/>
                          <w:b w:val="0"/>
                          <w:szCs w:val="22"/>
                        </w:rPr>
                      </w:pPr>
                    </w:p>
                    <w:p w:rsidR="00081A51" w:rsidRPr="00E97983" w:rsidRDefault="00081A51" w:rsidP="00800334">
                      <w:pPr>
                        <w:rPr>
                          <w:rFonts w:ascii="Calisto MT" w:hAnsi="Calisto MT"/>
                          <w:b w:val="0"/>
                          <w:szCs w:val="22"/>
                        </w:rPr>
                      </w:pPr>
                      <w:r w:rsidRPr="00E97983">
                        <w:rPr>
                          <w:rFonts w:ascii="Calisto MT" w:hAnsi="Calisto MT"/>
                          <w:b w:val="0"/>
                          <w:szCs w:val="22"/>
                        </w:rPr>
                        <w:t>Central to the framework is a definition of what community leadership looks like “on the ground.”</w:t>
                      </w:r>
                    </w:p>
                    <w:p w:rsidR="00081A51" w:rsidRPr="00E97983" w:rsidRDefault="00081A51" w:rsidP="00800334">
                      <w:pPr>
                        <w:rPr>
                          <w:rFonts w:ascii="Calisto MT" w:hAnsi="Calisto MT"/>
                          <w:b w:val="0"/>
                          <w:szCs w:val="22"/>
                        </w:rPr>
                      </w:pPr>
                    </w:p>
                    <w:p w:rsidR="00081A51" w:rsidRPr="00E97983" w:rsidRDefault="00081A51" w:rsidP="00256768">
                      <w:pPr>
                        <w:rPr>
                          <w:i/>
                        </w:rPr>
                      </w:pPr>
                      <w:r w:rsidRPr="00E97983">
                        <w:rPr>
                          <w:i/>
                        </w:rPr>
                        <w:t>The community foundation is a catalyzing force…</w:t>
                      </w:r>
                    </w:p>
                    <w:p w:rsidR="00081A51" w:rsidRPr="00E97983" w:rsidRDefault="00081A51" w:rsidP="00256768">
                      <w:pPr>
                        <w:rPr>
                          <w:b w:val="0"/>
                          <w:sz w:val="16"/>
                          <w:szCs w:val="16"/>
                        </w:rPr>
                      </w:pPr>
                      <w:r w:rsidRPr="00E97983">
                        <w:rPr>
                          <w:b w:val="0"/>
                          <w:sz w:val="16"/>
                          <w:szCs w:val="16"/>
                        </w:rPr>
                        <w:t>The community foundation does not act in isolation but in concert with others, sometimes taking the lead, sometimes following, sometimes paving the way for new leaders.</w:t>
                      </w:r>
                    </w:p>
                    <w:p w:rsidR="00081A51" w:rsidRPr="00E97983" w:rsidRDefault="00081A51" w:rsidP="00256768">
                      <w:pPr>
                        <w:rPr>
                          <w:b w:val="0"/>
                          <w:sz w:val="16"/>
                          <w:szCs w:val="16"/>
                        </w:rPr>
                      </w:pPr>
                    </w:p>
                    <w:p w:rsidR="00081A51" w:rsidRPr="00E97983" w:rsidRDefault="00081A51" w:rsidP="00256768">
                      <w:pPr>
                        <w:rPr>
                          <w:i/>
                          <w:szCs w:val="22"/>
                        </w:rPr>
                      </w:pPr>
                      <w:r w:rsidRPr="00E97983">
                        <w:rPr>
                          <w:i/>
                          <w:szCs w:val="22"/>
                        </w:rPr>
                        <w:t>…that creates a better future for all….</w:t>
                      </w:r>
                    </w:p>
                    <w:p w:rsidR="00081A51" w:rsidRPr="00E97983" w:rsidRDefault="00081A51" w:rsidP="00256768">
                      <w:pPr>
                        <w:rPr>
                          <w:b w:val="0"/>
                          <w:sz w:val="16"/>
                          <w:szCs w:val="16"/>
                        </w:rPr>
                      </w:pPr>
                      <w:r w:rsidRPr="00E97983">
                        <w:rPr>
                          <w:b w:val="0"/>
                          <w:sz w:val="16"/>
                          <w:szCs w:val="16"/>
                        </w:rPr>
                        <w:t>The community foundation’s constituency is the entire community.  Every issue, every cause it embraces, has some connection to the greater good.</w:t>
                      </w:r>
                    </w:p>
                    <w:p w:rsidR="00081A51" w:rsidRPr="00E97983" w:rsidRDefault="00081A51" w:rsidP="00256768">
                      <w:pPr>
                        <w:rPr>
                          <w:b w:val="0"/>
                          <w:sz w:val="16"/>
                          <w:szCs w:val="16"/>
                        </w:rPr>
                      </w:pPr>
                    </w:p>
                    <w:p w:rsidR="00081A51" w:rsidRPr="00E97983" w:rsidRDefault="00081A51" w:rsidP="00256768">
                      <w:pPr>
                        <w:rPr>
                          <w:i/>
                          <w:szCs w:val="22"/>
                        </w:rPr>
                      </w:pPr>
                      <w:r w:rsidRPr="00E97983">
                        <w:rPr>
                          <w:i/>
                          <w:szCs w:val="22"/>
                        </w:rPr>
                        <w:t>…by addressing the community’s most critical or persistent challenges…</w:t>
                      </w:r>
                    </w:p>
                    <w:p w:rsidR="00081A51" w:rsidRPr="00E97983" w:rsidRDefault="00081A51" w:rsidP="00256768">
                      <w:pPr>
                        <w:rPr>
                          <w:b w:val="0"/>
                          <w:sz w:val="16"/>
                          <w:szCs w:val="16"/>
                        </w:rPr>
                      </w:pPr>
                      <w:r w:rsidRPr="00E97983">
                        <w:rPr>
                          <w:b w:val="0"/>
                          <w:sz w:val="16"/>
                          <w:szCs w:val="16"/>
                        </w:rPr>
                        <w:t>The community foundation doesn’t shy away from something because it’s “too hard” or “it’s always been that way,” and it can be counted on to address the things that matter most.</w:t>
                      </w:r>
                    </w:p>
                    <w:p w:rsidR="00081A51" w:rsidRPr="00E97983" w:rsidRDefault="00081A51" w:rsidP="00256768">
                      <w:pPr>
                        <w:rPr>
                          <w:b w:val="0"/>
                          <w:sz w:val="16"/>
                          <w:szCs w:val="16"/>
                        </w:rPr>
                      </w:pPr>
                    </w:p>
                    <w:p w:rsidR="00081A51" w:rsidRPr="00E97983" w:rsidRDefault="00081A51" w:rsidP="00256768">
                      <w:pPr>
                        <w:rPr>
                          <w:i/>
                          <w:szCs w:val="22"/>
                        </w:rPr>
                      </w:pPr>
                      <w:r w:rsidRPr="00E97983">
                        <w:rPr>
                          <w:i/>
                          <w:szCs w:val="22"/>
                        </w:rPr>
                        <w:t>…inclusively united people, institutions, and resources…</w:t>
                      </w:r>
                    </w:p>
                    <w:p w:rsidR="00081A51" w:rsidRPr="00E97983" w:rsidRDefault="00081A51" w:rsidP="00256768">
                      <w:pPr>
                        <w:rPr>
                          <w:b w:val="0"/>
                          <w:sz w:val="16"/>
                          <w:szCs w:val="16"/>
                        </w:rPr>
                      </w:pPr>
                      <w:r w:rsidRPr="00E97983">
                        <w:rPr>
                          <w:b w:val="0"/>
                          <w:sz w:val="16"/>
                          <w:szCs w:val="16"/>
                        </w:rPr>
                        <w:t>The community foundation is open to and ensures broad participation.  It also recognized that the institution is well suited to assemble and leverage resources.</w:t>
                      </w:r>
                    </w:p>
                    <w:p w:rsidR="00081A51" w:rsidRPr="00E97983" w:rsidRDefault="00081A51" w:rsidP="00256768">
                      <w:pPr>
                        <w:rPr>
                          <w:b w:val="0"/>
                          <w:sz w:val="16"/>
                          <w:szCs w:val="16"/>
                        </w:rPr>
                      </w:pPr>
                    </w:p>
                    <w:p w:rsidR="00081A51" w:rsidRPr="00E97983" w:rsidRDefault="00081A51" w:rsidP="00256768">
                      <w:pPr>
                        <w:rPr>
                          <w:i/>
                          <w:szCs w:val="22"/>
                        </w:rPr>
                      </w:pPr>
                      <w:r w:rsidRPr="00E97983">
                        <w:rPr>
                          <w:i/>
                          <w:szCs w:val="22"/>
                        </w:rPr>
                        <w:t>…and producing significant, widely shared and lasting results</w:t>
                      </w:r>
                    </w:p>
                    <w:p w:rsidR="00081A51" w:rsidRPr="00E97983" w:rsidRDefault="00081A51" w:rsidP="00256768">
                      <w:pPr>
                        <w:rPr>
                          <w:b w:val="0"/>
                          <w:i/>
                          <w:sz w:val="16"/>
                          <w:szCs w:val="16"/>
                        </w:rPr>
                      </w:pPr>
                      <w:r w:rsidRPr="00E97983">
                        <w:rPr>
                          <w:b w:val="0"/>
                          <w:sz w:val="16"/>
                          <w:szCs w:val="16"/>
                        </w:rPr>
                        <w:t>The community foundation looks beyond quick fixes and innovative pilot projects and has the staying power to reach long-term results.</w:t>
                      </w:r>
                      <w:r w:rsidRPr="00E97983">
                        <w:rPr>
                          <w:b w:val="0"/>
                          <w:i/>
                          <w:sz w:val="16"/>
                          <w:szCs w:val="16"/>
                        </w:rPr>
                        <w:t xml:space="preserve"> </w:t>
                      </w:r>
                    </w:p>
                    <w:p w:rsidR="00081A51" w:rsidRPr="004D3150" w:rsidRDefault="00081A51" w:rsidP="00256768">
                      <w:pPr>
                        <w:rPr>
                          <w:i/>
                          <w:sz w:val="16"/>
                          <w:szCs w:val="16"/>
                        </w:rPr>
                      </w:pPr>
                    </w:p>
                    <w:p w:rsidR="00081A51" w:rsidRPr="00E97983" w:rsidRDefault="00081A51" w:rsidP="00256768">
                      <w:pPr>
                        <w:rPr>
                          <w:b w:val="0"/>
                          <w:i/>
                          <w:sz w:val="16"/>
                          <w:szCs w:val="16"/>
                        </w:rPr>
                      </w:pPr>
                      <w:r w:rsidRPr="00E97983">
                        <w:rPr>
                          <w:b w:val="0"/>
                          <w:i/>
                          <w:sz w:val="16"/>
                          <w:szCs w:val="16"/>
                        </w:rPr>
                        <w:t xml:space="preserve">From “Frameworks for Building Community Leadership Capacity and Impact within Individual Community Foundations and the Community Foundation Field,” National Task Force on Community Leadership, 2008. </w:t>
                      </w:r>
                    </w:p>
                  </w:txbxContent>
                </v:textbox>
                <w10:wrap type="square"/>
              </v:shape>
            </w:pict>
          </mc:Fallback>
        </mc:AlternateContent>
      </w:r>
      <w:r w:rsidR="0044049F" w:rsidRPr="00DD7785">
        <w:rPr>
          <w:rFonts w:ascii="Calisto MT" w:hAnsi="Calisto MT"/>
          <w:b w:val="0"/>
          <w:sz w:val="24"/>
          <w:szCs w:val="24"/>
        </w:rPr>
        <w:t xml:space="preserve">statement was </w:t>
      </w:r>
      <w:r w:rsidR="00283525" w:rsidRPr="00DD7785">
        <w:rPr>
          <w:rFonts w:ascii="Calisto MT" w:hAnsi="Calisto MT"/>
          <w:b w:val="0"/>
          <w:sz w:val="24"/>
          <w:szCs w:val="24"/>
        </w:rPr>
        <w:t>a</w:t>
      </w:r>
      <w:r w:rsidR="00A763A5" w:rsidRPr="00DD7785">
        <w:rPr>
          <w:rFonts w:ascii="Calisto MT" w:hAnsi="Calisto MT"/>
          <w:b w:val="0"/>
          <w:sz w:val="24"/>
          <w:szCs w:val="24"/>
        </w:rPr>
        <w:t xml:space="preserve">n </w:t>
      </w:r>
      <w:r w:rsidR="00283525" w:rsidRPr="00DD7785">
        <w:rPr>
          <w:rFonts w:ascii="Calisto MT" w:hAnsi="Calisto MT"/>
          <w:b w:val="0"/>
          <w:sz w:val="24"/>
          <w:szCs w:val="24"/>
        </w:rPr>
        <w:t xml:space="preserve">affirmation of community foundations’ role </w:t>
      </w:r>
      <w:r w:rsidR="0044049F" w:rsidRPr="00DD7785">
        <w:rPr>
          <w:rFonts w:ascii="Calisto MT" w:hAnsi="Calisto MT"/>
          <w:b w:val="0"/>
          <w:sz w:val="24"/>
          <w:szCs w:val="24"/>
        </w:rPr>
        <w:t xml:space="preserve">in serving as </w:t>
      </w:r>
      <w:r w:rsidR="00283525" w:rsidRPr="00DD7785">
        <w:rPr>
          <w:rFonts w:ascii="Calisto MT" w:hAnsi="Calisto MT"/>
          <w:b w:val="0"/>
          <w:sz w:val="24"/>
          <w:szCs w:val="24"/>
        </w:rPr>
        <w:t xml:space="preserve">trusted and valued community institutions—those that have had staying power, the stature to command attention, and a mandate to transcend single issues and political agendas.  As the Task Force asserted, community foundations’ knowledge, networks, reputation, political </w:t>
      </w:r>
      <w:r w:rsidR="007A4C6A" w:rsidRPr="00DD7785">
        <w:rPr>
          <w:rFonts w:ascii="Calisto MT" w:hAnsi="Calisto MT"/>
          <w:b w:val="0"/>
          <w:sz w:val="24"/>
          <w:szCs w:val="24"/>
        </w:rPr>
        <w:t>neutrality and influence</w:t>
      </w:r>
      <w:r w:rsidR="00283525" w:rsidRPr="00DD7785">
        <w:rPr>
          <w:rFonts w:ascii="Calisto MT" w:hAnsi="Calisto MT"/>
          <w:b w:val="0"/>
          <w:sz w:val="24"/>
          <w:szCs w:val="24"/>
        </w:rPr>
        <w:t>, and the ability to contribute and leverage resources, these organizations are “becoming the nexus where the energy, talent, ideas and resources of those who care passionately about their communities converge to meet the leadership challenges of the new century.”</w:t>
      </w:r>
      <w:r w:rsidR="00DC74E9" w:rsidRPr="00DD7785">
        <w:rPr>
          <w:rStyle w:val="EndnoteReference"/>
          <w:rFonts w:ascii="Calisto MT" w:hAnsi="Calisto MT"/>
          <w:b w:val="0"/>
          <w:sz w:val="24"/>
          <w:szCs w:val="24"/>
        </w:rPr>
        <w:endnoteReference w:id="2"/>
      </w:r>
      <w:r w:rsidR="00283525" w:rsidRPr="00DD7785">
        <w:rPr>
          <w:rFonts w:ascii="Calisto MT" w:hAnsi="Calisto MT"/>
          <w:b w:val="0"/>
          <w:sz w:val="24"/>
          <w:szCs w:val="24"/>
        </w:rPr>
        <w:t xml:space="preserve">  </w:t>
      </w:r>
    </w:p>
    <w:p w14:paraId="602A103D" w14:textId="77777777" w:rsidR="008B46DD" w:rsidRPr="00E910AD" w:rsidRDefault="008B46DD" w:rsidP="00A707C2">
      <w:pPr>
        <w:rPr>
          <w:rFonts w:ascii="Calisto MT" w:hAnsi="Calisto MT"/>
          <w:sz w:val="24"/>
          <w:szCs w:val="24"/>
        </w:rPr>
      </w:pPr>
    </w:p>
    <w:p w14:paraId="48BDE00F" w14:textId="77777777" w:rsidR="00A763A5" w:rsidRPr="00E97983" w:rsidRDefault="001327C4" w:rsidP="0095207C">
      <w:pPr>
        <w:rPr>
          <w:rFonts w:ascii="Calisto MT" w:hAnsi="Calisto MT"/>
          <w:b w:val="0"/>
          <w:sz w:val="24"/>
          <w:szCs w:val="24"/>
        </w:rPr>
      </w:pPr>
      <w:r w:rsidRPr="00E97983">
        <w:rPr>
          <w:rFonts w:ascii="Calisto MT" w:hAnsi="Calisto MT"/>
          <w:b w:val="0"/>
          <w:sz w:val="24"/>
          <w:szCs w:val="24"/>
        </w:rPr>
        <w:t>Even before but especially s</w:t>
      </w:r>
      <w:r w:rsidR="00E910AD" w:rsidRPr="00E97983">
        <w:rPr>
          <w:rFonts w:ascii="Calisto MT" w:hAnsi="Calisto MT"/>
          <w:b w:val="0"/>
          <w:sz w:val="24"/>
          <w:szCs w:val="24"/>
        </w:rPr>
        <w:t xml:space="preserve">ince then, a growing number of community foundations have expanded their work to reflect a “community leadership” framework by going beyond “check writing” to working </w:t>
      </w:r>
      <w:r w:rsidR="00E910AD" w:rsidRPr="00E97983">
        <w:rPr>
          <w:rFonts w:ascii="Calisto MT" w:hAnsi="Calisto MT"/>
          <w:b w:val="0"/>
          <w:i/>
          <w:sz w:val="24"/>
          <w:szCs w:val="24"/>
        </w:rPr>
        <w:t xml:space="preserve">with </w:t>
      </w:r>
      <w:r w:rsidR="00E910AD" w:rsidRPr="00E97983">
        <w:rPr>
          <w:rFonts w:ascii="Calisto MT" w:hAnsi="Calisto MT"/>
          <w:b w:val="0"/>
          <w:sz w:val="24"/>
          <w:szCs w:val="24"/>
        </w:rPr>
        <w:t>communities to solve problems, build civic capacity, and embed an ethos of civic leadership across diverse populations.  By building on their distinctive position and history in the communities they serve, these institutions are</w:t>
      </w:r>
      <w:r w:rsidR="00E910AD">
        <w:rPr>
          <w:rFonts w:ascii="Calisto MT" w:hAnsi="Calisto MT"/>
          <w:sz w:val="24"/>
          <w:szCs w:val="24"/>
        </w:rPr>
        <w:t xml:space="preserve"> </w:t>
      </w:r>
      <w:r w:rsidR="00E910AD" w:rsidRPr="00E97983">
        <w:rPr>
          <w:rFonts w:ascii="Calisto MT" w:hAnsi="Calisto MT"/>
          <w:b w:val="0"/>
          <w:sz w:val="24"/>
          <w:szCs w:val="24"/>
        </w:rPr>
        <w:t xml:space="preserve">taking on more complex roles as convener, connector, informer, influencer, and thought partner.  </w:t>
      </w:r>
    </w:p>
    <w:p w14:paraId="37496881" w14:textId="77777777" w:rsidR="00A763A5" w:rsidRPr="00E97983" w:rsidRDefault="00A763A5" w:rsidP="0095207C">
      <w:pPr>
        <w:rPr>
          <w:rFonts w:ascii="Calisto MT" w:hAnsi="Calisto MT"/>
          <w:b w:val="0"/>
          <w:sz w:val="24"/>
          <w:szCs w:val="24"/>
        </w:rPr>
      </w:pPr>
    </w:p>
    <w:p w14:paraId="163AFA87" w14:textId="77777777" w:rsidR="00A763A5" w:rsidRDefault="00665C0F" w:rsidP="0095207C">
      <w:pPr>
        <w:rPr>
          <w:rFonts w:ascii="Calisto MT" w:hAnsi="Calisto MT"/>
          <w:b w:val="0"/>
          <w:sz w:val="24"/>
          <w:szCs w:val="24"/>
        </w:rPr>
      </w:pPr>
      <w:r w:rsidRPr="00E97983">
        <w:rPr>
          <w:rFonts w:ascii="Calisto MT" w:hAnsi="Calisto MT"/>
          <w:b w:val="0"/>
          <w:sz w:val="24"/>
          <w:szCs w:val="24"/>
        </w:rPr>
        <w:t xml:space="preserve">These efforts have led to a more nuanced understanding among community foundation leaders of how their communities function, including the complex and changing ways in which residents, public institutions, and local decision-makers interact. Many local funders have found that when they overlook or fail to catalyze larger-scale public engagement, their community leadership efforts are </w:t>
      </w:r>
      <w:r w:rsidR="003C6238">
        <w:rPr>
          <w:rFonts w:ascii="Calisto MT" w:hAnsi="Calisto MT"/>
          <w:b w:val="0"/>
          <w:sz w:val="24"/>
          <w:szCs w:val="24"/>
        </w:rPr>
        <w:t>un</w:t>
      </w:r>
      <w:r w:rsidRPr="00E97983">
        <w:rPr>
          <w:rFonts w:ascii="Calisto MT" w:hAnsi="Calisto MT"/>
          <w:b w:val="0"/>
          <w:sz w:val="24"/>
          <w:szCs w:val="24"/>
        </w:rPr>
        <w:t xml:space="preserve">successful in influencing policymaking or producing tangible effects on public problems. The focus on leadership alone also has not necessarily helped to rebuild public trust in institutions, or strengthen connections among </w:t>
      </w:r>
      <w:r w:rsidR="003C6238">
        <w:rPr>
          <w:rFonts w:ascii="Calisto MT" w:hAnsi="Calisto MT"/>
          <w:b w:val="0"/>
          <w:sz w:val="24"/>
          <w:szCs w:val="24"/>
        </w:rPr>
        <w:t xml:space="preserve">people </w:t>
      </w:r>
      <w:r w:rsidR="00760DE3" w:rsidRPr="00E97983">
        <w:rPr>
          <w:rFonts w:ascii="Calisto MT" w:hAnsi="Calisto MT"/>
          <w:b w:val="0"/>
          <w:sz w:val="24"/>
          <w:szCs w:val="24"/>
        </w:rPr>
        <w:t xml:space="preserve">of </w:t>
      </w:r>
      <w:r w:rsidRPr="00E97983">
        <w:rPr>
          <w:rFonts w:ascii="Calisto MT" w:hAnsi="Calisto MT"/>
          <w:b w:val="0"/>
          <w:sz w:val="24"/>
          <w:szCs w:val="24"/>
        </w:rPr>
        <w:t>different backgrounds, ethnicities, or ideologies</w:t>
      </w:r>
      <w:r w:rsidR="00760DE3" w:rsidRPr="00E97983">
        <w:rPr>
          <w:rFonts w:ascii="Calisto MT" w:hAnsi="Calisto MT"/>
          <w:b w:val="0"/>
          <w:sz w:val="24"/>
          <w:szCs w:val="24"/>
        </w:rPr>
        <w:t>.</w:t>
      </w:r>
    </w:p>
    <w:p w14:paraId="6FA9C277" w14:textId="77777777" w:rsidR="00724F5C" w:rsidRPr="00E97983" w:rsidRDefault="00724F5C" w:rsidP="0095207C">
      <w:pPr>
        <w:rPr>
          <w:rFonts w:ascii="Calisto MT" w:hAnsi="Calisto MT"/>
          <w:b w:val="0"/>
          <w:sz w:val="24"/>
          <w:szCs w:val="24"/>
        </w:rPr>
      </w:pPr>
    </w:p>
    <w:p w14:paraId="5E963CA0" w14:textId="77777777" w:rsidR="00BA3F6C" w:rsidRPr="00A577F8" w:rsidRDefault="00015956" w:rsidP="00A707C2">
      <w:pPr>
        <w:rPr>
          <w:rFonts w:ascii="Calisto MT" w:hAnsi="Calisto MT"/>
          <w:i/>
          <w:sz w:val="24"/>
          <w:szCs w:val="24"/>
        </w:rPr>
      </w:pPr>
      <w:r w:rsidRPr="00A577F8">
        <w:rPr>
          <w:rFonts w:ascii="Calisto MT" w:hAnsi="Calisto MT"/>
          <w:sz w:val="24"/>
          <w:szCs w:val="24"/>
        </w:rPr>
        <w:t xml:space="preserve">In short, there is growing awareness among some community foundation leaders that the </w:t>
      </w:r>
      <w:r w:rsidR="00665C0F" w:rsidRPr="00A577F8">
        <w:rPr>
          <w:rFonts w:ascii="Calisto MT" w:hAnsi="Calisto MT"/>
          <w:sz w:val="24"/>
          <w:szCs w:val="24"/>
        </w:rPr>
        <w:t xml:space="preserve">current </w:t>
      </w:r>
      <w:r w:rsidRPr="00A577F8">
        <w:rPr>
          <w:rFonts w:ascii="Calisto MT" w:hAnsi="Calisto MT"/>
          <w:sz w:val="24"/>
          <w:szCs w:val="24"/>
        </w:rPr>
        <w:t xml:space="preserve">definition of “community leadership” </w:t>
      </w:r>
      <w:r w:rsidR="00B749D5" w:rsidRPr="00A577F8">
        <w:rPr>
          <w:rFonts w:ascii="Calisto MT" w:hAnsi="Calisto MT"/>
          <w:sz w:val="24"/>
          <w:szCs w:val="24"/>
        </w:rPr>
        <w:t>is</w:t>
      </w:r>
      <w:r w:rsidRPr="00A577F8">
        <w:rPr>
          <w:rFonts w:ascii="Calisto MT" w:hAnsi="Calisto MT"/>
          <w:sz w:val="24"/>
          <w:szCs w:val="24"/>
        </w:rPr>
        <w:t xml:space="preserve"> missing one important element:  The </w:t>
      </w:r>
      <w:r w:rsidR="007B6711" w:rsidRPr="00A577F8">
        <w:rPr>
          <w:rFonts w:ascii="Calisto MT" w:hAnsi="Calisto MT"/>
          <w:sz w:val="24"/>
          <w:szCs w:val="24"/>
        </w:rPr>
        <w:t xml:space="preserve">proactive, </w:t>
      </w:r>
      <w:r w:rsidR="00B7523F" w:rsidRPr="00A577F8">
        <w:rPr>
          <w:rFonts w:ascii="Calisto MT" w:hAnsi="Calisto MT"/>
          <w:sz w:val="24"/>
          <w:szCs w:val="24"/>
        </w:rPr>
        <w:t>intensive</w:t>
      </w:r>
      <w:r w:rsidR="007B6711" w:rsidRPr="00A577F8">
        <w:rPr>
          <w:rFonts w:ascii="Calisto MT" w:hAnsi="Calisto MT"/>
          <w:sz w:val="24"/>
          <w:szCs w:val="24"/>
        </w:rPr>
        <w:t xml:space="preserve"> </w:t>
      </w:r>
      <w:r w:rsidRPr="00A577F8">
        <w:rPr>
          <w:rFonts w:ascii="Calisto MT" w:hAnsi="Calisto MT"/>
          <w:sz w:val="24"/>
          <w:szCs w:val="24"/>
        </w:rPr>
        <w:t xml:space="preserve">engagement of ordinary </w:t>
      </w:r>
      <w:r w:rsidR="003C6238">
        <w:rPr>
          <w:rFonts w:ascii="Calisto MT" w:hAnsi="Calisto MT"/>
          <w:sz w:val="24"/>
          <w:szCs w:val="24"/>
        </w:rPr>
        <w:t xml:space="preserve">people </w:t>
      </w:r>
      <w:r w:rsidRPr="00A577F8">
        <w:rPr>
          <w:rFonts w:ascii="Calisto MT" w:hAnsi="Calisto MT"/>
          <w:sz w:val="24"/>
          <w:szCs w:val="24"/>
        </w:rPr>
        <w:t>in all aspects of community building and civic life.</w:t>
      </w:r>
      <w:r w:rsidR="001B25E0" w:rsidRPr="00A577F8">
        <w:rPr>
          <w:rFonts w:ascii="Calisto MT" w:hAnsi="Calisto MT"/>
          <w:sz w:val="24"/>
          <w:szCs w:val="24"/>
        </w:rPr>
        <w:t xml:space="preserve">  </w:t>
      </w:r>
      <w:r w:rsidR="00BA3F6C" w:rsidRPr="00A577F8">
        <w:rPr>
          <w:rFonts w:ascii="Calisto MT" w:hAnsi="Calisto MT"/>
          <w:sz w:val="24"/>
          <w:szCs w:val="24"/>
        </w:rPr>
        <w:t>This kind of engage</w:t>
      </w:r>
      <w:r w:rsidR="003C6238">
        <w:rPr>
          <w:rFonts w:ascii="Calisto MT" w:hAnsi="Calisto MT"/>
          <w:sz w:val="24"/>
          <w:szCs w:val="24"/>
        </w:rPr>
        <w:t xml:space="preserve">ment goes beyond simply asking residents </w:t>
      </w:r>
      <w:r w:rsidR="00BA3F6C" w:rsidRPr="00A577F8">
        <w:rPr>
          <w:rFonts w:ascii="Calisto MT" w:hAnsi="Calisto MT"/>
          <w:sz w:val="24"/>
          <w:szCs w:val="24"/>
        </w:rPr>
        <w:t>for “input” or involving only select groups of people in decis</w:t>
      </w:r>
      <w:r w:rsidR="00DC74E9" w:rsidRPr="00A577F8">
        <w:rPr>
          <w:rFonts w:ascii="Calisto MT" w:hAnsi="Calisto MT"/>
          <w:sz w:val="24"/>
          <w:szCs w:val="24"/>
        </w:rPr>
        <w:t>i</w:t>
      </w:r>
      <w:r w:rsidR="00BA3F6C" w:rsidRPr="00A577F8">
        <w:rPr>
          <w:rFonts w:ascii="Calisto MT" w:hAnsi="Calisto MT"/>
          <w:sz w:val="24"/>
          <w:szCs w:val="24"/>
        </w:rPr>
        <w:t>on</w:t>
      </w:r>
      <w:r w:rsidR="00A36F17" w:rsidRPr="00A577F8">
        <w:rPr>
          <w:rFonts w:ascii="Calisto MT" w:hAnsi="Calisto MT"/>
          <w:sz w:val="24"/>
          <w:szCs w:val="24"/>
        </w:rPr>
        <w:t>-</w:t>
      </w:r>
      <w:r w:rsidR="00BA3F6C" w:rsidRPr="00A577F8">
        <w:rPr>
          <w:rFonts w:ascii="Calisto MT" w:hAnsi="Calisto MT"/>
          <w:sz w:val="24"/>
          <w:szCs w:val="24"/>
        </w:rPr>
        <w:t xml:space="preserve">making processes.  Instead, it is intentionally focused on seeing </w:t>
      </w:r>
      <w:r w:rsidR="003C6238">
        <w:rPr>
          <w:rFonts w:ascii="Calisto MT" w:hAnsi="Calisto MT"/>
          <w:sz w:val="24"/>
          <w:szCs w:val="24"/>
        </w:rPr>
        <w:t>residents</w:t>
      </w:r>
      <w:r w:rsidR="00BA3F6C" w:rsidRPr="00A577F8">
        <w:rPr>
          <w:rFonts w:ascii="Calisto MT" w:hAnsi="Calisto MT"/>
          <w:sz w:val="24"/>
          <w:szCs w:val="24"/>
        </w:rPr>
        <w:t>—representing diverse parts of the population—as active and equal partners in all facets of planning, implementing, assessing, and developing efforts to strengthen communities.  It is an approach that melds “top down” and “bottom up” strategies for decision</w:t>
      </w:r>
      <w:r w:rsidR="00A36F17" w:rsidRPr="00A577F8">
        <w:rPr>
          <w:rFonts w:ascii="Calisto MT" w:hAnsi="Calisto MT"/>
          <w:sz w:val="24"/>
          <w:szCs w:val="24"/>
        </w:rPr>
        <w:t>-</w:t>
      </w:r>
      <w:r w:rsidR="00BA3F6C" w:rsidRPr="00A577F8">
        <w:rPr>
          <w:rFonts w:ascii="Calisto MT" w:hAnsi="Calisto MT"/>
          <w:sz w:val="24"/>
          <w:szCs w:val="24"/>
        </w:rPr>
        <w:t>making.  And it is an approach that is inherently democratic.</w:t>
      </w:r>
      <w:r w:rsidR="00C0435D">
        <w:rPr>
          <w:rStyle w:val="EndnoteReference"/>
          <w:rFonts w:ascii="Calisto MT" w:hAnsi="Calisto MT"/>
          <w:sz w:val="24"/>
          <w:szCs w:val="24"/>
        </w:rPr>
        <w:endnoteReference w:id="3"/>
      </w:r>
      <w:r w:rsidR="00BA3F6C" w:rsidRPr="00A577F8">
        <w:rPr>
          <w:rFonts w:ascii="Calisto MT" w:hAnsi="Calisto MT"/>
          <w:sz w:val="24"/>
          <w:szCs w:val="24"/>
        </w:rPr>
        <w:t xml:space="preserve">  </w:t>
      </w:r>
    </w:p>
    <w:p w14:paraId="44A0A775" w14:textId="77777777" w:rsidR="00015956" w:rsidRDefault="00015956" w:rsidP="00A707C2">
      <w:pPr>
        <w:rPr>
          <w:rFonts w:ascii="Calisto MT" w:hAnsi="Calisto MT"/>
          <w:sz w:val="24"/>
          <w:szCs w:val="24"/>
        </w:rPr>
      </w:pPr>
    </w:p>
    <w:p w14:paraId="62450B78" w14:textId="77777777" w:rsidR="00D9247D" w:rsidRDefault="00C02884" w:rsidP="00A707C2">
      <w:pPr>
        <w:rPr>
          <w:rFonts w:ascii="Calisto MT" w:hAnsi="Calisto MT"/>
          <w:sz w:val="24"/>
          <w:szCs w:val="24"/>
        </w:rPr>
      </w:pPr>
      <w:r w:rsidRPr="00E97983">
        <w:rPr>
          <w:rFonts w:ascii="Gisha" w:hAnsi="Gisha" w:cs="Gisha"/>
          <w:b w:val="0"/>
          <w:noProof/>
          <w:sz w:val="20"/>
          <w:szCs w:val="20"/>
        </w:rPr>
        <mc:AlternateContent>
          <mc:Choice Requires="wps">
            <w:drawing>
              <wp:anchor distT="0" distB="0" distL="114300" distR="114300" simplePos="0" relativeHeight="251669504" behindDoc="0" locked="0" layoutInCell="1" allowOverlap="1" wp14:anchorId="57C44E3C" wp14:editId="20FA416B">
                <wp:simplePos x="0" y="0"/>
                <wp:positionH relativeFrom="column">
                  <wp:posOffset>0</wp:posOffset>
                </wp:positionH>
                <wp:positionV relativeFrom="paragraph">
                  <wp:posOffset>142240</wp:posOffset>
                </wp:positionV>
                <wp:extent cx="4114800" cy="41052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4114800" cy="4105275"/>
                        </a:xfrm>
                        <a:prstGeom prst="rect">
                          <a:avLst/>
                        </a:prstGeom>
                        <a:blipFill>
                          <a:blip r:embed="rId10"/>
                          <a:tile tx="0" ty="0" sx="100000" sy="100000" flip="none" algn="tl"/>
                        </a:blipFill>
                        <a:ln w="6350">
                          <a:solidFill>
                            <a:prstClr val="black"/>
                          </a:solidFill>
                        </a:ln>
                        <a:effectLst/>
                      </wps:spPr>
                      <wps:txbx>
                        <w:txbxContent>
                          <w:p w14:paraId="0182EA0C" w14:textId="77777777" w:rsidR="00081A51" w:rsidRPr="00E11EBE" w:rsidRDefault="00081A51" w:rsidP="00C02884">
                            <w:pPr>
                              <w:rPr>
                                <w:rFonts w:ascii="Gisha" w:hAnsi="Gisha" w:cs="Gisha"/>
                                <w:sz w:val="20"/>
                                <w:szCs w:val="20"/>
                                <w:u w:val="single"/>
                              </w:rPr>
                            </w:pPr>
                            <w:r>
                              <w:rPr>
                                <w:rFonts w:ascii="Gisha" w:hAnsi="Gisha" w:cs="Gisha"/>
                                <w:sz w:val="20"/>
                                <w:szCs w:val="20"/>
                                <w:u w:val="single"/>
                              </w:rPr>
                              <w:t xml:space="preserve">Community Leadership Without Resident </w:t>
                            </w:r>
                            <w:r w:rsidRPr="00E11EBE">
                              <w:rPr>
                                <w:rFonts w:ascii="Gisha" w:hAnsi="Gisha" w:cs="Gisha"/>
                                <w:sz w:val="20"/>
                                <w:szCs w:val="20"/>
                                <w:u w:val="single"/>
                              </w:rPr>
                              <w:t>Engagement: A Case Study</w:t>
                            </w:r>
                          </w:p>
                          <w:p w14:paraId="165970C1" w14:textId="77777777" w:rsidR="00081A51" w:rsidRDefault="00081A51" w:rsidP="00C02884">
                            <w:pPr>
                              <w:rPr>
                                <w:rFonts w:ascii="Gisha" w:hAnsi="Gisha" w:cs="Gisha"/>
                                <w:sz w:val="20"/>
                                <w:szCs w:val="20"/>
                              </w:rPr>
                            </w:pPr>
                          </w:p>
                          <w:p w14:paraId="00475DE8" w14:textId="77777777" w:rsidR="00081A51" w:rsidRPr="00E97983" w:rsidRDefault="00081A51" w:rsidP="00C02884">
                            <w:pPr>
                              <w:rPr>
                                <w:rFonts w:ascii="Gisha" w:hAnsi="Gisha" w:cs="Gisha"/>
                                <w:b w:val="0"/>
                                <w:sz w:val="18"/>
                                <w:szCs w:val="18"/>
                              </w:rPr>
                            </w:pPr>
                            <w:r>
                              <w:rPr>
                                <w:rFonts w:ascii="Gisha" w:hAnsi="Gisha" w:cs="Gisha"/>
                                <w:b w:val="0"/>
                                <w:sz w:val="18"/>
                                <w:szCs w:val="18"/>
                              </w:rPr>
                              <w:t>Not so long</w:t>
                            </w:r>
                            <w:r w:rsidRPr="00E97983">
                              <w:rPr>
                                <w:rFonts w:ascii="Gisha" w:hAnsi="Gisha" w:cs="Gisha"/>
                                <w:b w:val="0"/>
                                <w:sz w:val="18"/>
                                <w:szCs w:val="18"/>
                              </w:rPr>
                              <w:t xml:space="preserve"> ago, a mid-sized community foundation concerned about economic development in its region decided to include some brownfield redevelopment as part of its strategy.  The foundation developed a highly strategic economic development approach—one that went beyond grants to providing other kinds of assistance and support, including research, convenings, facilitating partnerships, providing access to investment capital, and cross-sector collaboration—aimed at transforming the seemingly unusable vacated spaces into thriving hubs of businesses and services.  </w:t>
                            </w:r>
                          </w:p>
                          <w:p w14:paraId="4CEA3854" w14:textId="77777777" w:rsidR="00081A51" w:rsidRPr="00E97983" w:rsidRDefault="00081A51" w:rsidP="00C02884">
                            <w:pPr>
                              <w:rPr>
                                <w:rFonts w:ascii="Gisha" w:hAnsi="Gisha" w:cs="Gisha"/>
                                <w:b w:val="0"/>
                                <w:sz w:val="18"/>
                                <w:szCs w:val="18"/>
                              </w:rPr>
                            </w:pPr>
                          </w:p>
                          <w:p w14:paraId="507FC2B3" w14:textId="77777777" w:rsidR="00081A51" w:rsidRPr="00E97983" w:rsidRDefault="00081A51" w:rsidP="00C02884">
                            <w:pPr>
                              <w:rPr>
                                <w:rFonts w:ascii="Gisha" w:hAnsi="Gisha" w:cs="Gisha"/>
                                <w:b w:val="0"/>
                                <w:sz w:val="18"/>
                                <w:szCs w:val="18"/>
                              </w:rPr>
                            </w:pPr>
                            <w:r w:rsidRPr="00E97983">
                              <w:rPr>
                                <w:rFonts w:ascii="Gisha" w:hAnsi="Gisha" w:cs="Gisha"/>
                                <w:b w:val="0"/>
                                <w:sz w:val="18"/>
                                <w:szCs w:val="18"/>
                              </w:rPr>
                              <w:t xml:space="preserve">In addition to bringing together the leaders from several of the city’s economic development agencies and nonprofit groups working on these issues, the foundation also met with state and federal government officials to explore alternative funding sources for this kind of development.  This strategy was successful in bringing organizations together to agree on priorities and a common agenda, as well as ultimately attracting financial resources from the federal government.  It seemed that all systems were go for planning to begin around revitalizing these public spaces.  </w:t>
                            </w:r>
                          </w:p>
                          <w:p w14:paraId="505D24D8" w14:textId="77777777" w:rsidR="00081A51" w:rsidRPr="00E97983" w:rsidRDefault="00081A51" w:rsidP="00C02884">
                            <w:pPr>
                              <w:rPr>
                                <w:rFonts w:ascii="Gisha" w:hAnsi="Gisha" w:cs="Gisha"/>
                                <w:b w:val="0"/>
                                <w:sz w:val="18"/>
                                <w:szCs w:val="18"/>
                              </w:rPr>
                            </w:pPr>
                          </w:p>
                          <w:p w14:paraId="205B47D0" w14:textId="77777777" w:rsidR="00081A51" w:rsidRPr="00E97983" w:rsidRDefault="00081A51" w:rsidP="00C02884">
                            <w:pPr>
                              <w:rPr>
                                <w:b w:val="0"/>
                                <w:sz w:val="18"/>
                                <w:szCs w:val="18"/>
                              </w:rPr>
                            </w:pPr>
                            <w:r w:rsidRPr="00E97983">
                              <w:rPr>
                                <w:rFonts w:ascii="Gisha" w:hAnsi="Gisha" w:cs="Gisha"/>
                                <w:b w:val="0"/>
                                <w:sz w:val="18"/>
                                <w:szCs w:val="18"/>
                              </w:rPr>
                              <w:t>There was one catch, however.  Residents living near where the development was to take place were only superficially aware of the plans to reshape their community.  They were deeply distrustful of decisions that had been made without their involvement as well as of the people who made those decisions.  The community foundation did attempt to engage with the residents but the organization it brought on to do the work did not have the right capacities to genuinely involve the</w:t>
                            </w:r>
                            <w:r>
                              <w:rPr>
                                <w:rFonts w:ascii="Gisha" w:hAnsi="Gisha" w:cs="Gisha"/>
                                <w:sz w:val="18"/>
                                <w:szCs w:val="18"/>
                              </w:rPr>
                              <w:t xml:space="preserve"> </w:t>
                            </w:r>
                            <w:r w:rsidRPr="00E97983">
                              <w:rPr>
                                <w:rFonts w:ascii="Gisha" w:hAnsi="Gisha" w:cs="Gisha"/>
                                <w:b w:val="0"/>
                                <w:sz w:val="18"/>
                                <w:szCs w:val="18"/>
                              </w:rPr>
                              <w:t>residents.   As a result, the project has not proceeded as planned.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28" type="#_x0000_t202" style="position:absolute;margin-left:0;margin-top:11.2pt;width:324pt;height:3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" strokeweight=".5pt">
                <v:fill r:id="rId11" o:title="" recolor="t" rotate="t" type="tile"/>
                <v:textbox>
                  <w:txbxContent>
                    <w:p w:rsidR="00081A51" w:rsidRPr="00E11EBE" w:rsidRDefault="00081A51" w:rsidP="00C02884">
                      <w:pPr>
                        <w:rPr>
                          <w:rFonts w:ascii="Gisha" w:hAnsi="Gisha" w:cs="Gisha"/>
                          <w:sz w:val="20"/>
                          <w:szCs w:val="20"/>
                          <w:u w:val="single"/>
                        </w:rPr>
                      </w:pPr>
                      <w:r>
                        <w:rPr>
                          <w:rFonts w:ascii="Gisha" w:hAnsi="Gisha" w:cs="Gisha"/>
                          <w:sz w:val="20"/>
                          <w:szCs w:val="20"/>
                          <w:u w:val="single"/>
                        </w:rPr>
                        <w:t xml:space="preserve">Community Leadership Without Resident </w:t>
                      </w:r>
                      <w:r w:rsidRPr="00E11EBE">
                        <w:rPr>
                          <w:rFonts w:ascii="Gisha" w:hAnsi="Gisha" w:cs="Gisha"/>
                          <w:sz w:val="20"/>
                          <w:szCs w:val="20"/>
                          <w:u w:val="single"/>
                        </w:rPr>
                        <w:t>Engagement: A Case Study</w:t>
                      </w:r>
                    </w:p>
                    <w:p w:rsidR="00081A51" w:rsidRDefault="00081A51" w:rsidP="00C02884">
                      <w:pPr>
                        <w:rPr>
                          <w:rFonts w:ascii="Gisha" w:hAnsi="Gisha" w:cs="Gisha"/>
                          <w:sz w:val="20"/>
                          <w:szCs w:val="20"/>
                        </w:rPr>
                      </w:pPr>
                    </w:p>
                    <w:p w:rsidR="00081A51" w:rsidRPr="00E97983" w:rsidRDefault="00081A51" w:rsidP="00C02884">
                      <w:pPr>
                        <w:rPr>
                          <w:rFonts w:ascii="Gisha" w:hAnsi="Gisha" w:cs="Gisha"/>
                          <w:b w:val="0"/>
                          <w:sz w:val="18"/>
                          <w:szCs w:val="18"/>
                        </w:rPr>
                      </w:pPr>
                      <w:r>
                        <w:rPr>
                          <w:rFonts w:ascii="Gisha" w:hAnsi="Gisha" w:cs="Gisha"/>
                          <w:b w:val="0"/>
                          <w:sz w:val="18"/>
                          <w:szCs w:val="18"/>
                        </w:rPr>
                        <w:t>Not so long</w:t>
                      </w:r>
                      <w:r w:rsidRPr="00E97983">
                        <w:rPr>
                          <w:rFonts w:ascii="Gisha" w:hAnsi="Gisha" w:cs="Gisha"/>
                          <w:b w:val="0"/>
                          <w:sz w:val="18"/>
                          <w:szCs w:val="18"/>
                        </w:rPr>
                        <w:t xml:space="preserve"> ago, a mid-sized community foundation concerned about economic development in its region decided to include some brownfield redevelopment as part of its strategy.  The foundation developed a highly strategic economic development approach—one that went beyond grants to providing other kinds of assistance and support, including research, convenings, facilitating partnerships, providing access to investment capital, and cross-sector collaboration—aimed at transforming the seemingly unusable vacated spaces into thriving hubs of businesses and services.  </w:t>
                      </w:r>
                    </w:p>
                    <w:p w:rsidR="00081A51" w:rsidRPr="00E97983" w:rsidRDefault="00081A51" w:rsidP="00C02884">
                      <w:pPr>
                        <w:rPr>
                          <w:rFonts w:ascii="Gisha" w:hAnsi="Gisha" w:cs="Gisha"/>
                          <w:b w:val="0"/>
                          <w:sz w:val="18"/>
                          <w:szCs w:val="18"/>
                        </w:rPr>
                      </w:pPr>
                    </w:p>
                    <w:p w:rsidR="00081A51" w:rsidRPr="00E97983" w:rsidRDefault="00081A51" w:rsidP="00C02884">
                      <w:pPr>
                        <w:rPr>
                          <w:rFonts w:ascii="Gisha" w:hAnsi="Gisha" w:cs="Gisha"/>
                          <w:b w:val="0"/>
                          <w:sz w:val="18"/>
                          <w:szCs w:val="18"/>
                        </w:rPr>
                      </w:pPr>
                      <w:r w:rsidRPr="00E97983">
                        <w:rPr>
                          <w:rFonts w:ascii="Gisha" w:hAnsi="Gisha" w:cs="Gisha"/>
                          <w:b w:val="0"/>
                          <w:sz w:val="18"/>
                          <w:szCs w:val="18"/>
                        </w:rPr>
                        <w:t xml:space="preserve">In addition to bringing together the leaders from several of the city’s economic development agencies and nonprofit groups working on these issues, the foundation also met with state and federal government officials to explore alternative funding sources for this kind of development.  This strategy was successful in bringing organizations together to agree on priorities and a common agenda, as well as ultimately attracting financial resources from the federal government.  It seemed that all systems were go for planning to begin around revitalizing these public spaces.  </w:t>
                      </w:r>
                    </w:p>
                    <w:p w:rsidR="00081A51" w:rsidRPr="00E97983" w:rsidRDefault="00081A51" w:rsidP="00C02884">
                      <w:pPr>
                        <w:rPr>
                          <w:rFonts w:ascii="Gisha" w:hAnsi="Gisha" w:cs="Gisha"/>
                          <w:b w:val="0"/>
                          <w:sz w:val="18"/>
                          <w:szCs w:val="18"/>
                        </w:rPr>
                      </w:pPr>
                    </w:p>
                    <w:p w:rsidR="00081A51" w:rsidRPr="00E97983" w:rsidRDefault="00081A51" w:rsidP="00C02884">
                      <w:pPr>
                        <w:rPr>
                          <w:b w:val="0"/>
                          <w:sz w:val="18"/>
                          <w:szCs w:val="18"/>
                        </w:rPr>
                      </w:pPr>
                      <w:r w:rsidRPr="00E97983">
                        <w:rPr>
                          <w:rFonts w:ascii="Gisha" w:hAnsi="Gisha" w:cs="Gisha"/>
                          <w:b w:val="0"/>
                          <w:sz w:val="18"/>
                          <w:szCs w:val="18"/>
                        </w:rPr>
                        <w:t>There was one catch, however.  Residents living near where the development was to take place were only superficially aware of the plans to reshape their community.  They were deeply distrustful of decisions that had been made without their involvement as well as of the people who made those decisions.  The community foundation did attempt to engage with the residents but the organization it brought on to do the work did not have the right capacities to genuinely involve the</w:t>
                      </w:r>
                      <w:r>
                        <w:rPr>
                          <w:rFonts w:ascii="Gisha" w:hAnsi="Gisha" w:cs="Gisha"/>
                          <w:sz w:val="18"/>
                          <w:szCs w:val="18"/>
                        </w:rPr>
                        <w:t xml:space="preserve"> </w:t>
                      </w:r>
                      <w:r w:rsidRPr="00E97983">
                        <w:rPr>
                          <w:rFonts w:ascii="Gisha" w:hAnsi="Gisha" w:cs="Gisha"/>
                          <w:b w:val="0"/>
                          <w:sz w:val="18"/>
                          <w:szCs w:val="18"/>
                        </w:rPr>
                        <w:t>residents.   As a result, the project has not proceeded as planned.</w:t>
                      </w:r>
                    </w:p>
                  </w:txbxContent>
                </v:textbox>
                <w10:wrap type="square"/>
              </v:shape>
            </w:pict>
          </mc:Fallback>
        </mc:AlternateContent>
      </w:r>
      <w:r w:rsidR="00FD2436" w:rsidRPr="00E97983">
        <w:rPr>
          <w:rFonts w:ascii="Calisto MT" w:hAnsi="Calisto MT"/>
          <w:b w:val="0"/>
          <w:sz w:val="24"/>
          <w:szCs w:val="24"/>
        </w:rPr>
        <w:t>Acting on these lessons</w:t>
      </w:r>
      <w:r w:rsidR="0024628C" w:rsidRPr="00E97983">
        <w:rPr>
          <w:rFonts w:ascii="Calisto MT" w:hAnsi="Calisto MT"/>
          <w:b w:val="0"/>
          <w:sz w:val="24"/>
          <w:szCs w:val="24"/>
        </w:rPr>
        <w:t xml:space="preserve">, a small but growing number of </w:t>
      </w:r>
      <w:r w:rsidR="00D4381D" w:rsidRPr="00E97983">
        <w:rPr>
          <w:rFonts w:ascii="Calisto MT" w:hAnsi="Calisto MT"/>
          <w:b w:val="0"/>
          <w:sz w:val="24"/>
          <w:szCs w:val="24"/>
        </w:rPr>
        <w:t>community</w:t>
      </w:r>
      <w:r w:rsidR="00D9247D">
        <w:rPr>
          <w:rFonts w:ascii="Calisto MT" w:hAnsi="Calisto MT"/>
          <w:sz w:val="24"/>
          <w:szCs w:val="24"/>
        </w:rPr>
        <w:t xml:space="preserve"> </w:t>
      </w:r>
      <w:r w:rsidR="00D9247D" w:rsidRPr="00E97983">
        <w:rPr>
          <w:rFonts w:ascii="Calisto MT" w:hAnsi="Calisto MT"/>
          <w:b w:val="0"/>
          <w:sz w:val="24"/>
          <w:szCs w:val="24"/>
        </w:rPr>
        <w:t>foundations</w:t>
      </w:r>
      <w:r w:rsidR="0024628C" w:rsidRPr="00E97983">
        <w:rPr>
          <w:rFonts w:ascii="Calisto MT" w:hAnsi="Calisto MT"/>
          <w:b w:val="0"/>
          <w:sz w:val="24"/>
          <w:szCs w:val="24"/>
        </w:rPr>
        <w:t xml:space="preserve"> are</w:t>
      </w:r>
      <w:r w:rsidR="00D9247D" w:rsidRPr="00E97983">
        <w:rPr>
          <w:rFonts w:ascii="Calisto MT" w:hAnsi="Calisto MT"/>
          <w:b w:val="0"/>
          <w:sz w:val="24"/>
          <w:szCs w:val="24"/>
        </w:rPr>
        <w:t xml:space="preserve"> </w:t>
      </w:r>
      <w:r w:rsidR="0024628C" w:rsidRPr="00E97983">
        <w:rPr>
          <w:rFonts w:ascii="Calisto MT" w:hAnsi="Calisto MT"/>
          <w:b w:val="0"/>
          <w:sz w:val="24"/>
          <w:szCs w:val="24"/>
        </w:rPr>
        <w:t>experimenting with new strategies that encourage civic engagement across the community</w:t>
      </w:r>
      <w:r w:rsidR="00FD2436" w:rsidRPr="00E97983">
        <w:rPr>
          <w:rFonts w:ascii="Calisto MT" w:hAnsi="Calisto MT"/>
          <w:b w:val="0"/>
          <w:sz w:val="24"/>
          <w:szCs w:val="24"/>
        </w:rPr>
        <w:t xml:space="preserve">. In so doing, they are </w:t>
      </w:r>
      <w:r w:rsidR="0024628C" w:rsidRPr="00E97983">
        <w:rPr>
          <w:rFonts w:ascii="Calisto MT" w:hAnsi="Calisto MT"/>
          <w:b w:val="0"/>
          <w:sz w:val="24"/>
          <w:szCs w:val="24"/>
        </w:rPr>
        <w:t xml:space="preserve">expanding the </w:t>
      </w:r>
      <w:r w:rsidR="00665C0F" w:rsidRPr="00E97983">
        <w:rPr>
          <w:rFonts w:ascii="Calisto MT" w:hAnsi="Calisto MT"/>
          <w:b w:val="0"/>
          <w:sz w:val="24"/>
          <w:szCs w:val="24"/>
        </w:rPr>
        <w:t xml:space="preserve">field’s </w:t>
      </w:r>
      <w:r w:rsidR="0024628C" w:rsidRPr="00E97983">
        <w:rPr>
          <w:rFonts w:ascii="Calisto MT" w:hAnsi="Calisto MT"/>
          <w:b w:val="0"/>
          <w:sz w:val="24"/>
          <w:szCs w:val="24"/>
        </w:rPr>
        <w:t>definition of “community leadership</w:t>
      </w:r>
      <w:r w:rsidR="00B749D5" w:rsidRPr="00E97983">
        <w:rPr>
          <w:rFonts w:ascii="Calisto MT" w:hAnsi="Calisto MT"/>
          <w:b w:val="0"/>
          <w:sz w:val="24"/>
          <w:szCs w:val="24"/>
        </w:rPr>
        <w:t>.</w:t>
      </w:r>
      <w:r w:rsidR="0024628C" w:rsidRPr="00E97983">
        <w:rPr>
          <w:rFonts w:ascii="Calisto MT" w:hAnsi="Calisto MT"/>
          <w:b w:val="0"/>
          <w:sz w:val="24"/>
          <w:szCs w:val="24"/>
        </w:rPr>
        <w:t xml:space="preserve">”  </w:t>
      </w:r>
      <w:r w:rsidR="00A14A09" w:rsidRPr="00E97983">
        <w:rPr>
          <w:rFonts w:ascii="Calisto MT" w:hAnsi="Calisto MT"/>
          <w:b w:val="0"/>
          <w:sz w:val="24"/>
          <w:szCs w:val="24"/>
        </w:rPr>
        <w:t xml:space="preserve">By involving </w:t>
      </w:r>
      <w:r w:rsidR="00D9247D" w:rsidRPr="00E97983">
        <w:rPr>
          <w:rFonts w:ascii="Calisto MT" w:hAnsi="Calisto MT"/>
          <w:b w:val="0"/>
          <w:sz w:val="24"/>
          <w:szCs w:val="24"/>
        </w:rPr>
        <w:t xml:space="preserve">community members more </w:t>
      </w:r>
      <w:r w:rsidR="00230E40" w:rsidRPr="00E97983">
        <w:rPr>
          <w:rFonts w:ascii="Calisto MT" w:hAnsi="Calisto MT"/>
          <w:b w:val="0"/>
          <w:sz w:val="24"/>
          <w:szCs w:val="24"/>
        </w:rPr>
        <w:t xml:space="preserve">genuinely and </w:t>
      </w:r>
      <w:r w:rsidR="00D9247D" w:rsidRPr="00E97983">
        <w:rPr>
          <w:rFonts w:ascii="Calisto MT" w:hAnsi="Calisto MT"/>
          <w:b w:val="0"/>
          <w:sz w:val="24"/>
          <w:szCs w:val="24"/>
        </w:rPr>
        <w:t xml:space="preserve">effectively, </w:t>
      </w:r>
      <w:r w:rsidR="00A14A09" w:rsidRPr="00E97983">
        <w:rPr>
          <w:rFonts w:ascii="Calisto MT" w:hAnsi="Calisto MT"/>
          <w:b w:val="0"/>
          <w:sz w:val="24"/>
          <w:szCs w:val="24"/>
        </w:rPr>
        <w:t xml:space="preserve">they are also </w:t>
      </w:r>
      <w:r w:rsidR="00D9247D" w:rsidRPr="00E97983">
        <w:rPr>
          <w:rFonts w:ascii="Calisto MT" w:hAnsi="Calisto MT"/>
          <w:b w:val="0"/>
          <w:sz w:val="24"/>
          <w:szCs w:val="24"/>
        </w:rPr>
        <w:t>sketching out a new public purpose for their institutions. There are two levels to this role:</w:t>
      </w:r>
    </w:p>
    <w:p w14:paraId="0DD5DDE1" w14:textId="77777777" w:rsidR="00CD7EF3" w:rsidRDefault="00CD7EF3" w:rsidP="00A707C2">
      <w:pPr>
        <w:rPr>
          <w:rFonts w:ascii="Calisto MT" w:hAnsi="Calisto MT"/>
          <w:sz w:val="24"/>
          <w:szCs w:val="24"/>
        </w:rPr>
      </w:pPr>
    </w:p>
    <w:p w14:paraId="60ADA7B3" w14:textId="77777777" w:rsidR="00D9247D" w:rsidRPr="00E97983" w:rsidRDefault="00D9247D" w:rsidP="00CD7EF3">
      <w:pPr>
        <w:pStyle w:val="ListParagraph"/>
        <w:numPr>
          <w:ilvl w:val="0"/>
          <w:numId w:val="10"/>
        </w:numPr>
        <w:rPr>
          <w:rFonts w:ascii="Calisto MT" w:hAnsi="Calisto MT"/>
          <w:b w:val="0"/>
          <w:sz w:val="24"/>
          <w:szCs w:val="24"/>
        </w:rPr>
      </w:pPr>
      <w:r w:rsidRPr="00E97983">
        <w:rPr>
          <w:rFonts w:ascii="Calisto MT" w:hAnsi="Calisto MT"/>
          <w:b w:val="0"/>
          <w:sz w:val="24"/>
          <w:szCs w:val="24"/>
        </w:rPr>
        <w:t xml:space="preserve">Initiating, supporting, and/or </w:t>
      </w:r>
      <w:r w:rsidR="003C6238">
        <w:rPr>
          <w:rFonts w:ascii="Calisto MT" w:hAnsi="Calisto MT"/>
          <w:b w:val="0"/>
          <w:sz w:val="24"/>
          <w:szCs w:val="24"/>
        </w:rPr>
        <w:t xml:space="preserve">funding activities that enable residents </w:t>
      </w:r>
      <w:r w:rsidRPr="00E97983">
        <w:rPr>
          <w:rFonts w:ascii="Calisto MT" w:hAnsi="Calisto MT"/>
          <w:b w:val="0"/>
          <w:sz w:val="24"/>
          <w:szCs w:val="24"/>
        </w:rPr>
        <w:t>to take a stronger hand in</w:t>
      </w:r>
      <w:r>
        <w:rPr>
          <w:rFonts w:ascii="Calisto MT" w:hAnsi="Calisto MT"/>
          <w:sz w:val="24"/>
          <w:szCs w:val="24"/>
        </w:rPr>
        <w:t xml:space="preserve"> </w:t>
      </w:r>
      <w:r w:rsidRPr="00E97983">
        <w:rPr>
          <w:rFonts w:ascii="Calisto MT" w:hAnsi="Calisto MT"/>
          <w:b w:val="0"/>
          <w:sz w:val="24"/>
          <w:szCs w:val="24"/>
        </w:rPr>
        <w:t xml:space="preserve">problem-solving, give residents a more meaningful say in decision-making, or strengthen the networks and ties between different groups of people. </w:t>
      </w:r>
      <w:r w:rsidR="0027551D" w:rsidRPr="00E97983">
        <w:rPr>
          <w:rFonts w:ascii="Calisto MT" w:hAnsi="Calisto MT"/>
          <w:b w:val="0"/>
          <w:sz w:val="24"/>
          <w:szCs w:val="24"/>
        </w:rPr>
        <w:t>In this way, they are directly increasing the level and quality of engagement, usually on a particular public issue.</w:t>
      </w:r>
      <w:r w:rsidR="00CD7EF3" w:rsidRPr="00E97983">
        <w:rPr>
          <w:rFonts w:ascii="Calisto MT" w:hAnsi="Calisto MT"/>
          <w:b w:val="0"/>
          <w:sz w:val="24"/>
          <w:szCs w:val="24"/>
        </w:rPr>
        <w:t xml:space="preserve">  (</w:t>
      </w:r>
      <w:r w:rsidR="00CD7EF3" w:rsidRPr="00E11EBE">
        <w:rPr>
          <w:rFonts w:ascii="Calisto MT" w:hAnsi="Calisto MT"/>
          <w:i/>
          <w:sz w:val="24"/>
          <w:szCs w:val="24"/>
        </w:rPr>
        <w:t xml:space="preserve">Community </w:t>
      </w:r>
      <w:r w:rsidR="00614FDE" w:rsidRPr="00E11EBE">
        <w:rPr>
          <w:rFonts w:ascii="Calisto MT" w:hAnsi="Calisto MT"/>
          <w:i/>
          <w:sz w:val="24"/>
          <w:szCs w:val="24"/>
        </w:rPr>
        <w:t>engagement</w:t>
      </w:r>
      <w:r w:rsidR="00614FDE" w:rsidRPr="00E97983">
        <w:rPr>
          <w:rFonts w:ascii="Calisto MT" w:hAnsi="Calisto MT"/>
          <w:b w:val="0"/>
          <w:i/>
          <w:sz w:val="24"/>
          <w:szCs w:val="24"/>
        </w:rPr>
        <w:t>)</w:t>
      </w:r>
    </w:p>
    <w:p w14:paraId="01076941" w14:textId="77777777" w:rsidR="00CD7EF3" w:rsidRPr="00E97983" w:rsidRDefault="00CD7EF3" w:rsidP="00CD7EF3">
      <w:pPr>
        <w:pStyle w:val="ListParagraph"/>
        <w:rPr>
          <w:rFonts w:ascii="Calisto MT" w:hAnsi="Calisto MT"/>
          <w:b w:val="0"/>
          <w:sz w:val="24"/>
          <w:szCs w:val="24"/>
        </w:rPr>
      </w:pPr>
    </w:p>
    <w:p w14:paraId="145D9352" w14:textId="77777777" w:rsidR="00D9247D" w:rsidRDefault="00D9247D" w:rsidP="00CD7EF3">
      <w:pPr>
        <w:pStyle w:val="ListParagraph"/>
        <w:numPr>
          <w:ilvl w:val="0"/>
          <w:numId w:val="10"/>
        </w:numPr>
        <w:rPr>
          <w:rFonts w:ascii="Calisto MT" w:hAnsi="Calisto MT"/>
          <w:b w:val="0"/>
          <w:sz w:val="24"/>
          <w:szCs w:val="24"/>
        </w:rPr>
      </w:pPr>
      <w:r w:rsidRPr="00E97983">
        <w:rPr>
          <w:rFonts w:ascii="Calisto MT" w:hAnsi="Calisto MT"/>
          <w:b w:val="0"/>
          <w:sz w:val="24"/>
          <w:szCs w:val="24"/>
        </w:rPr>
        <w:t>Developing a broader, more long-term view of civic engagement in that c</w:t>
      </w:r>
      <w:r w:rsidR="00230E40" w:rsidRPr="00E97983">
        <w:rPr>
          <w:rFonts w:ascii="Calisto MT" w:hAnsi="Calisto MT"/>
          <w:b w:val="0"/>
          <w:sz w:val="24"/>
          <w:szCs w:val="24"/>
        </w:rPr>
        <w:t>ommun</w:t>
      </w:r>
      <w:r w:rsidRPr="00E97983">
        <w:rPr>
          <w:rFonts w:ascii="Calisto MT" w:hAnsi="Calisto MT"/>
          <w:b w:val="0"/>
          <w:sz w:val="24"/>
          <w:szCs w:val="24"/>
        </w:rPr>
        <w:t xml:space="preserve">ity, and convening and supporting other institutions and organizations so that they work together </w:t>
      </w:r>
      <w:r w:rsidR="0027551D" w:rsidRPr="00E97983">
        <w:rPr>
          <w:rFonts w:ascii="Calisto MT" w:hAnsi="Calisto MT"/>
          <w:b w:val="0"/>
          <w:sz w:val="24"/>
          <w:szCs w:val="24"/>
        </w:rPr>
        <w:t xml:space="preserve">to provide a wide range of opportunities for </w:t>
      </w:r>
      <w:r w:rsidR="003C6238">
        <w:rPr>
          <w:rFonts w:ascii="Calisto MT" w:hAnsi="Calisto MT"/>
          <w:b w:val="0"/>
          <w:sz w:val="24"/>
          <w:szCs w:val="24"/>
        </w:rPr>
        <w:t xml:space="preserve">people </w:t>
      </w:r>
      <w:r w:rsidR="0027551D" w:rsidRPr="00E97983">
        <w:rPr>
          <w:rFonts w:ascii="Calisto MT" w:hAnsi="Calisto MT"/>
          <w:b w:val="0"/>
          <w:sz w:val="24"/>
          <w:szCs w:val="24"/>
        </w:rPr>
        <w:t xml:space="preserve">to be involved in community life. In this way, they are indirectly increasing the level and equality of engagement by raising it up as a community-wide priority. </w:t>
      </w:r>
      <w:r w:rsidR="00CD7EF3" w:rsidRPr="00E97983">
        <w:rPr>
          <w:rFonts w:ascii="Calisto MT" w:hAnsi="Calisto MT"/>
          <w:b w:val="0"/>
          <w:sz w:val="24"/>
          <w:szCs w:val="24"/>
        </w:rPr>
        <w:t xml:space="preserve"> (</w:t>
      </w:r>
      <w:r w:rsidR="00614FDE" w:rsidRPr="00E11EBE">
        <w:rPr>
          <w:rFonts w:ascii="Calisto MT" w:hAnsi="Calisto MT"/>
          <w:i/>
          <w:sz w:val="24"/>
          <w:szCs w:val="24"/>
        </w:rPr>
        <w:t>Community democracy</w:t>
      </w:r>
      <w:r w:rsidR="00CD7EF3" w:rsidRPr="00E97983">
        <w:rPr>
          <w:rFonts w:ascii="Calisto MT" w:hAnsi="Calisto MT"/>
          <w:b w:val="0"/>
          <w:sz w:val="24"/>
          <w:szCs w:val="24"/>
        </w:rPr>
        <w:t>)</w:t>
      </w:r>
    </w:p>
    <w:p w14:paraId="64E966D0" w14:textId="77777777" w:rsidR="00512109" w:rsidRPr="00512109" w:rsidRDefault="00512109" w:rsidP="00512109">
      <w:pPr>
        <w:rPr>
          <w:rFonts w:ascii="Calisto MT" w:hAnsi="Calisto MT"/>
          <w:b w:val="0"/>
          <w:sz w:val="24"/>
          <w:szCs w:val="24"/>
        </w:rPr>
      </w:pPr>
    </w:p>
    <w:p w14:paraId="691A1D7A" w14:textId="77777777" w:rsidR="00A707C2" w:rsidRPr="00E97983" w:rsidRDefault="00A707C2" w:rsidP="00A707C2">
      <w:pPr>
        <w:rPr>
          <w:rFonts w:ascii="Calisto MT" w:hAnsi="Calisto MT"/>
          <w:b w:val="0"/>
          <w:sz w:val="24"/>
          <w:szCs w:val="24"/>
        </w:rPr>
      </w:pPr>
      <w:r w:rsidRPr="00E97983">
        <w:rPr>
          <w:rFonts w:ascii="Calisto MT" w:hAnsi="Calisto MT"/>
          <w:b w:val="0"/>
          <w:sz w:val="24"/>
          <w:szCs w:val="24"/>
        </w:rPr>
        <w:t xml:space="preserve">This </w:t>
      </w:r>
      <w:r w:rsidR="0027551D" w:rsidRPr="00E97983">
        <w:rPr>
          <w:rFonts w:ascii="Calisto MT" w:hAnsi="Calisto MT"/>
          <w:b w:val="0"/>
          <w:sz w:val="24"/>
          <w:szCs w:val="24"/>
        </w:rPr>
        <w:t>emerging</w:t>
      </w:r>
      <w:r w:rsidR="00B34770" w:rsidRPr="00E97983">
        <w:rPr>
          <w:rFonts w:ascii="Calisto MT" w:hAnsi="Calisto MT"/>
          <w:b w:val="0"/>
          <w:sz w:val="24"/>
          <w:szCs w:val="24"/>
        </w:rPr>
        <w:t>, twofold</w:t>
      </w:r>
      <w:r w:rsidR="0027551D" w:rsidRPr="00E97983">
        <w:rPr>
          <w:rFonts w:ascii="Calisto MT" w:hAnsi="Calisto MT"/>
          <w:b w:val="0"/>
          <w:sz w:val="24"/>
          <w:szCs w:val="24"/>
        </w:rPr>
        <w:t xml:space="preserve"> public purpose </w:t>
      </w:r>
      <w:r w:rsidRPr="00E97983">
        <w:rPr>
          <w:rFonts w:ascii="Calisto MT" w:hAnsi="Calisto MT"/>
          <w:b w:val="0"/>
          <w:sz w:val="24"/>
          <w:szCs w:val="24"/>
        </w:rPr>
        <w:t>hark</w:t>
      </w:r>
      <w:r w:rsidR="00F34967">
        <w:rPr>
          <w:rFonts w:ascii="Calisto MT" w:hAnsi="Calisto MT"/>
          <w:b w:val="0"/>
          <w:sz w:val="24"/>
          <w:szCs w:val="24"/>
        </w:rPr>
        <w:t>en</w:t>
      </w:r>
      <w:r w:rsidRPr="00E97983">
        <w:rPr>
          <w:rFonts w:ascii="Calisto MT" w:hAnsi="Calisto MT"/>
          <w:b w:val="0"/>
          <w:sz w:val="24"/>
          <w:szCs w:val="24"/>
        </w:rPr>
        <w:t xml:space="preserve">s back to the historic roots of community foundations, follows the example set by community foundations outside the U.S., and helps to redefine their role in relationship to other local institutions.  </w:t>
      </w:r>
      <w:r w:rsidR="00CD7EF3" w:rsidRPr="00E97983">
        <w:rPr>
          <w:rFonts w:ascii="Calisto MT" w:hAnsi="Calisto MT"/>
          <w:b w:val="0"/>
          <w:sz w:val="24"/>
          <w:szCs w:val="24"/>
        </w:rPr>
        <w:t>As Peter deCour</w:t>
      </w:r>
      <w:r w:rsidR="00595E0B" w:rsidRPr="00E97983">
        <w:rPr>
          <w:rFonts w:ascii="Calisto MT" w:hAnsi="Calisto MT"/>
          <w:b w:val="0"/>
          <w:sz w:val="24"/>
          <w:szCs w:val="24"/>
        </w:rPr>
        <w:t>c</w:t>
      </w:r>
      <w:r w:rsidR="00CD7EF3" w:rsidRPr="00E97983">
        <w:rPr>
          <w:rFonts w:ascii="Calisto MT" w:hAnsi="Calisto MT"/>
          <w:b w:val="0"/>
          <w:sz w:val="24"/>
          <w:szCs w:val="24"/>
        </w:rPr>
        <w:t>y Hero (2008) assert</w:t>
      </w:r>
      <w:r w:rsidR="007F6726" w:rsidRPr="00E97983">
        <w:rPr>
          <w:rFonts w:ascii="Calisto MT" w:hAnsi="Calisto MT"/>
          <w:b w:val="0"/>
          <w:sz w:val="24"/>
          <w:szCs w:val="24"/>
        </w:rPr>
        <w:t>ed</w:t>
      </w:r>
      <w:r w:rsidR="00CD7EF3" w:rsidRPr="00E97983">
        <w:rPr>
          <w:rFonts w:ascii="Calisto MT" w:hAnsi="Calisto MT"/>
          <w:b w:val="0"/>
          <w:sz w:val="24"/>
          <w:szCs w:val="24"/>
        </w:rPr>
        <w:t xml:space="preserve">:  </w:t>
      </w:r>
    </w:p>
    <w:p w14:paraId="29E9C6A9" w14:textId="77777777" w:rsidR="00CD7EF3" w:rsidRPr="00E97983" w:rsidRDefault="00CD7EF3" w:rsidP="00A707C2">
      <w:pPr>
        <w:rPr>
          <w:rFonts w:ascii="Calisto MT" w:hAnsi="Calisto MT"/>
          <w:b w:val="0"/>
          <w:sz w:val="24"/>
          <w:szCs w:val="24"/>
        </w:rPr>
      </w:pPr>
    </w:p>
    <w:p w14:paraId="0877061C" w14:textId="77777777" w:rsidR="00CD7EF3" w:rsidRPr="00E97983" w:rsidRDefault="00CD7EF3" w:rsidP="00553E4F">
      <w:pPr>
        <w:ind w:left="720"/>
        <w:rPr>
          <w:rFonts w:ascii="Calisto MT" w:hAnsi="Calisto MT"/>
          <w:b w:val="0"/>
          <w:i/>
          <w:sz w:val="24"/>
          <w:szCs w:val="24"/>
        </w:rPr>
      </w:pPr>
      <w:r w:rsidRPr="00E97983">
        <w:rPr>
          <w:rFonts w:ascii="Calisto MT" w:hAnsi="Calisto MT"/>
          <w:b w:val="0"/>
          <w:i/>
          <w:sz w:val="24"/>
          <w:szCs w:val="24"/>
        </w:rPr>
        <w:t>[During the past 20 years], the roles and responsibilities of [community] foundations have significantly evolved.  No longer primarily focused on massing unrestricted permanent endowment, community foundations are now also more than ever community leaders, centers for philanthropy, and builders of a culture of civic engagement.</w:t>
      </w:r>
      <w:r w:rsidRPr="00E97983">
        <w:rPr>
          <w:rStyle w:val="EndnoteReference"/>
          <w:rFonts w:ascii="Calisto MT" w:hAnsi="Calisto MT"/>
          <w:b w:val="0"/>
          <w:i/>
          <w:sz w:val="24"/>
          <w:szCs w:val="24"/>
        </w:rPr>
        <w:endnoteReference w:id="4"/>
      </w:r>
    </w:p>
    <w:p w14:paraId="593202F0" w14:textId="77777777" w:rsidR="00CD7EF3" w:rsidRDefault="00CD7EF3" w:rsidP="00A707C2">
      <w:pPr>
        <w:rPr>
          <w:rFonts w:ascii="Calisto MT" w:hAnsi="Calisto MT"/>
          <w:b w:val="0"/>
          <w:sz w:val="24"/>
          <w:szCs w:val="24"/>
          <w:u w:val="single"/>
        </w:rPr>
      </w:pPr>
    </w:p>
    <w:p w14:paraId="6EA795D0" w14:textId="77777777" w:rsidR="00A707C2" w:rsidRPr="00E97983" w:rsidRDefault="00F9651A" w:rsidP="00A707C2">
      <w:pPr>
        <w:rPr>
          <w:rFonts w:ascii="Calisto MT" w:hAnsi="Calisto MT"/>
          <w:sz w:val="24"/>
          <w:szCs w:val="24"/>
          <w:u w:val="single"/>
        </w:rPr>
      </w:pPr>
      <w:r w:rsidRPr="00E97983">
        <w:rPr>
          <w:rFonts w:ascii="Calisto MT" w:hAnsi="Calisto MT"/>
          <w:sz w:val="24"/>
          <w:szCs w:val="24"/>
          <w:u w:val="single"/>
        </w:rPr>
        <w:t>B</w:t>
      </w:r>
      <w:r w:rsidR="00322A85">
        <w:rPr>
          <w:rFonts w:ascii="Calisto MT" w:hAnsi="Calisto MT"/>
          <w:sz w:val="24"/>
          <w:szCs w:val="24"/>
          <w:u w:val="single"/>
        </w:rPr>
        <w:t>UILDING THE ASSET</w:t>
      </w:r>
      <w:r w:rsidR="00F34967">
        <w:rPr>
          <w:rFonts w:ascii="Calisto MT" w:hAnsi="Calisto MT"/>
          <w:sz w:val="24"/>
          <w:szCs w:val="24"/>
          <w:u w:val="single"/>
        </w:rPr>
        <w:t>S</w:t>
      </w:r>
      <w:r w:rsidR="00322A85">
        <w:rPr>
          <w:rFonts w:ascii="Calisto MT" w:hAnsi="Calisto MT"/>
          <w:sz w:val="24"/>
          <w:szCs w:val="24"/>
          <w:u w:val="single"/>
        </w:rPr>
        <w:t xml:space="preserve"> </w:t>
      </w:r>
      <w:r w:rsidR="00322A85" w:rsidRPr="00110707">
        <w:rPr>
          <w:rFonts w:ascii="Calisto MT" w:hAnsi="Calisto MT"/>
          <w:i/>
          <w:sz w:val="24"/>
          <w:szCs w:val="24"/>
          <w:u w:val="single"/>
        </w:rPr>
        <w:t xml:space="preserve">AND </w:t>
      </w:r>
      <w:r w:rsidRPr="00E97983">
        <w:rPr>
          <w:rFonts w:ascii="Calisto MT" w:hAnsi="Calisto MT"/>
          <w:sz w:val="24"/>
          <w:szCs w:val="24"/>
          <w:u w:val="single"/>
        </w:rPr>
        <w:t>COMMUNITY BASE</w:t>
      </w:r>
    </w:p>
    <w:p w14:paraId="2E2B4A98" w14:textId="77777777" w:rsidR="000F71F2" w:rsidRPr="00E97983" w:rsidRDefault="000F71F2" w:rsidP="000F71F2">
      <w:pPr>
        <w:rPr>
          <w:rFonts w:ascii="Calisto MT" w:hAnsi="Calisto MT"/>
          <w:sz w:val="24"/>
          <w:szCs w:val="24"/>
        </w:rPr>
      </w:pPr>
    </w:p>
    <w:p w14:paraId="4DD970C6" w14:textId="77777777" w:rsidR="00D87EB1" w:rsidRPr="00E97983" w:rsidRDefault="00C81118" w:rsidP="00D87EB1">
      <w:pPr>
        <w:rPr>
          <w:rFonts w:ascii="Calisto MT" w:hAnsi="Calisto MT"/>
          <w:b w:val="0"/>
          <w:sz w:val="24"/>
          <w:szCs w:val="24"/>
        </w:rPr>
      </w:pPr>
      <w:r w:rsidRPr="00E97983">
        <w:rPr>
          <w:rFonts w:ascii="Calisto MT" w:hAnsi="Calisto MT"/>
          <w:b w:val="0"/>
          <w:sz w:val="24"/>
          <w:szCs w:val="24"/>
        </w:rPr>
        <w:t xml:space="preserve">To </w:t>
      </w:r>
      <w:r w:rsidR="00FD2436" w:rsidRPr="00E97983">
        <w:rPr>
          <w:rFonts w:ascii="Calisto MT" w:hAnsi="Calisto MT"/>
          <w:b w:val="0"/>
          <w:sz w:val="24"/>
          <w:szCs w:val="24"/>
        </w:rPr>
        <w:t>take stock of the public purpose of local philanthropy</w:t>
      </w:r>
      <w:r w:rsidRPr="00E97983">
        <w:rPr>
          <w:rFonts w:ascii="Calisto MT" w:hAnsi="Calisto MT"/>
          <w:b w:val="0"/>
          <w:sz w:val="24"/>
          <w:szCs w:val="24"/>
        </w:rPr>
        <w:t xml:space="preserve">, </w:t>
      </w:r>
      <w:r w:rsidR="000F71F2" w:rsidRPr="00E97983">
        <w:rPr>
          <w:rFonts w:ascii="Calisto MT" w:hAnsi="Calisto MT"/>
          <w:b w:val="0"/>
          <w:sz w:val="24"/>
          <w:szCs w:val="24"/>
        </w:rPr>
        <w:t>a small group of community foundation leaders</w:t>
      </w:r>
      <w:r w:rsidRPr="00E97983">
        <w:rPr>
          <w:rFonts w:ascii="Calisto MT" w:hAnsi="Calisto MT"/>
          <w:b w:val="0"/>
          <w:sz w:val="24"/>
          <w:szCs w:val="24"/>
        </w:rPr>
        <w:t xml:space="preserve"> </w:t>
      </w:r>
      <w:r w:rsidR="000F71F2" w:rsidRPr="00E97983">
        <w:rPr>
          <w:rFonts w:ascii="Calisto MT" w:hAnsi="Calisto MT"/>
          <w:b w:val="0"/>
          <w:sz w:val="24"/>
          <w:szCs w:val="24"/>
        </w:rPr>
        <w:t xml:space="preserve">came together </w:t>
      </w:r>
      <w:r w:rsidR="0042567F" w:rsidRPr="00E97983">
        <w:rPr>
          <w:rFonts w:ascii="Calisto MT" w:hAnsi="Calisto MT"/>
          <w:b w:val="0"/>
          <w:sz w:val="24"/>
          <w:szCs w:val="24"/>
        </w:rPr>
        <w:t xml:space="preserve">in 2011 </w:t>
      </w:r>
      <w:r w:rsidR="000F71F2" w:rsidRPr="00E97983">
        <w:rPr>
          <w:rFonts w:ascii="Calisto MT" w:hAnsi="Calisto MT"/>
          <w:b w:val="0"/>
          <w:sz w:val="24"/>
          <w:szCs w:val="24"/>
        </w:rPr>
        <w:t xml:space="preserve">to explore the ways in which civic engagement matters to </w:t>
      </w:r>
      <w:r w:rsidR="00FD2436" w:rsidRPr="00E97983">
        <w:rPr>
          <w:rFonts w:ascii="Calisto MT" w:hAnsi="Calisto MT"/>
          <w:b w:val="0"/>
          <w:sz w:val="24"/>
          <w:szCs w:val="24"/>
        </w:rPr>
        <w:t>local funders</w:t>
      </w:r>
      <w:r w:rsidR="000F71F2" w:rsidRPr="00E97983">
        <w:rPr>
          <w:rFonts w:ascii="Calisto MT" w:hAnsi="Calisto MT"/>
          <w:b w:val="0"/>
          <w:sz w:val="24"/>
          <w:szCs w:val="24"/>
        </w:rPr>
        <w:t xml:space="preserve"> and, ultimately, philanthropy overall.</w:t>
      </w:r>
      <w:r w:rsidR="00D87EB1" w:rsidRPr="00E97983">
        <w:rPr>
          <w:rFonts w:ascii="Calisto MT" w:hAnsi="Calisto MT"/>
          <w:b w:val="0"/>
          <w:sz w:val="24"/>
          <w:szCs w:val="24"/>
        </w:rPr>
        <w:t xml:space="preserve">  The</w:t>
      </w:r>
      <w:r w:rsidR="0042567F" w:rsidRPr="00E97983">
        <w:rPr>
          <w:rFonts w:ascii="Calisto MT" w:hAnsi="Calisto MT"/>
          <w:b w:val="0"/>
          <w:sz w:val="24"/>
          <w:szCs w:val="24"/>
        </w:rPr>
        <w:t xml:space="preserve"> group</w:t>
      </w:r>
      <w:r w:rsidR="00D87EB1" w:rsidRPr="00E97983">
        <w:rPr>
          <w:rFonts w:ascii="Calisto MT" w:hAnsi="Calisto MT"/>
          <w:b w:val="0"/>
          <w:sz w:val="24"/>
          <w:szCs w:val="24"/>
        </w:rPr>
        <w:t xml:space="preserve"> discussed how they </w:t>
      </w:r>
      <w:r w:rsidR="00093092" w:rsidRPr="00E97983">
        <w:rPr>
          <w:rFonts w:ascii="Calisto MT" w:hAnsi="Calisto MT"/>
          <w:b w:val="0"/>
          <w:sz w:val="24"/>
          <w:szCs w:val="24"/>
        </w:rPr>
        <w:t xml:space="preserve">can </w:t>
      </w:r>
      <w:r w:rsidR="00D87EB1" w:rsidRPr="00E97983">
        <w:rPr>
          <w:rFonts w:ascii="Calisto MT" w:hAnsi="Calisto MT"/>
          <w:b w:val="0"/>
          <w:sz w:val="24"/>
          <w:szCs w:val="24"/>
        </w:rPr>
        <w:t xml:space="preserve">align their organizations differently, given their expanding roles in community-based civic efforts.  </w:t>
      </w:r>
      <w:r w:rsidR="00AD371E" w:rsidRPr="00E97983">
        <w:rPr>
          <w:rFonts w:ascii="Calisto MT" w:hAnsi="Calisto MT"/>
          <w:b w:val="0"/>
          <w:sz w:val="24"/>
          <w:szCs w:val="24"/>
        </w:rPr>
        <w:t>They felt that this new emphasis on</w:t>
      </w:r>
      <w:r w:rsidR="003C6238">
        <w:rPr>
          <w:rFonts w:ascii="Calisto MT" w:hAnsi="Calisto MT"/>
          <w:b w:val="0"/>
          <w:sz w:val="24"/>
          <w:szCs w:val="24"/>
        </w:rPr>
        <w:t xml:space="preserve"> residents, </w:t>
      </w:r>
      <w:r w:rsidR="00AD371E" w:rsidRPr="00E97983">
        <w:rPr>
          <w:rFonts w:ascii="Calisto MT" w:hAnsi="Calisto MT"/>
          <w:b w:val="0"/>
          <w:sz w:val="24"/>
          <w:szCs w:val="24"/>
        </w:rPr>
        <w:t xml:space="preserve">placing community foundations squarely in the work of community engagement and democracy, has deepened and broadened their sense of community leadership. </w:t>
      </w:r>
    </w:p>
    <w:p w14:paraId="29C847AE" w14:textId="77777777" w:rsidR="00831282" w:rsidRPr="00E97983" w:rsidRDefault="00831282">
      <w:pPr>
        <w:rPr>
          <w:rFonts w:ascii="Calisto MT" w:hAnsi="Calisto MT"/>
          <w:b w:val="0"/>
          <w:sz w:val="24"/>
          <w:szCs w:val="24"/>
        </w:rPr>
      </w:pPr>
    </w:p>
    <w:p w14:paraId="03729955" w14:textId="77777777" w:rsidR="00595E0B" w:rsidRDefault="007C0949">
      <w:pPr>
        <w:rPr>
          <w:rFonts w:ascii="Calisto MT" w:hAnsi="Calisto MT"/>
          <w:b w:val="0"/>
          <w:sz w:val="24"/>
          <w:szCs w:val="24"/>
        </w:rPr>
      </w:pPr>
      <w:r w:rsidRPr="00E97983">
        <w:rPr>
          <w:rFonts w:ascii="Calisto MT" w:hAnsi="Calisto MT"/>
          <w:b w:val="0"/>
          <w:sz w:val="24"/>
          <w:szCs w:val="24"/>
        </w:rPr>
        <w:t xml:space="preserve">Most important, the group agreed that the </w:t>
      </w:r>
      <w:r w:rsidR="00E655CF" w:rsidRPr="00E97983">
        <w:rPr>
          <w:rFonts w:ascii="Calisto MT" w:hAnsi="Calisto MT"/>
          <w:b w:val="0"/>
          <w:sz w:val="24"/>
          <w:szCs w:val="24"/>
        </w:rPr>
        <w:t xml:space="preserve">field </w:t>
      </w:r>
      <w:r w:rsidR="00093092" w:rsidRPr="00E97983">
        <w:rPr>
          <w:rFonts w:ascii="Calisto MT" w:hAnsi="Calisto MT"/>
          <w:b w:val="0"/>
          <w:sz w:val="24"/>
          <w:szCs w:val="24"/>
        </w:rPr>
        <w:t xml:space="preserve">could </w:t>
      </w:r>
      <w:r w:rsidR="00E655CF" w:rsidRPr="00E97983">
        <w:rPr>
          <w:rFonts w:ascii="Calisto MT" w:hAnsi="Calisto MT"/>
          <w:b w:val="0"/>
          <w:sz w:val="24"/>
          <w:szCs w:val="24"/>
        </w:rPr>
        <w:t>take</w:t>
      </w:r>
      <w:r w:rsidR="00C80C8F" w:rsidRPr="00E97983">
        <w:rPr>
          <w:rFonts w:ascii="Calisto MT" w:hAnsi="Calisto MT"/>
          <w:b w:val="0"/>
          <w:sz w:val="24"/>
          <w:szCs w:val="24"/>
        </w:rPr>
        <w:t xml:space="preserve"> </w:t>
      </w:r>
      <w:r w:rsidR="00E655CF" w:rsidRPr="00E97983">
        <w:rPr>
          <w:rFonts w:ascii="Calisto MT" w:hAnsi="Calisto MT"/>
          <w:b w:val="0"/>
          <w:sz w:val="24"/>
          <w:szCs w:val="24"/>
        </w:rPr>
        <w:t xml:space="preserve">more concerted steps to developing a more definitive and public stance on the role of community foundations—action that may be more warranted now than ever before, given the conflation of the current economic, social, and cultural trends noted above.  Clearly, there is a hunger among some in the field to find new ways to </w:t>
      </w:r>
      <w:r w:rsidR="00093092" w:rsidRPr="00E97983">
        <w:rPr>
          <w:rFonts w:ascii="Calisto MT" w:hAnsi="Calisto MT"/>
          <w:b w:val="0"/>
          <w:sz w:val="24"/>
          <w:szCs w:val="24"/>
        </w:rPr>
        <w:t>engage residents</w:t>
      </w:r>
      <w:r w:rsidR="00E655CF" w:rsidRPr="00E97983">
        <w:rPr>
          <w:rFonts w:ascii="Calisto MT" w:hAnsi="Calisto MT"/>
          <w:b w:val="0"/>
          <w:sz w:val="24"/>
          <w:szCs w:val="24"/>
        </w:rPr>
        <w:t xml:space="preserve">, as evidenced by the number of publications, </w:t>
      </w:r>
      <w:r w:rsidR="006C7320" w:rsidRPr="00E97983">
        <w:rPr>
          <w:rFonts w:ascii="Calisto MT" w:hAnsi="Calisto MT"/>
          <w:b w:val="0"/>
          <w:sz w:val="24"/>
          <w:szCs w:val="24"/>
        </w:rPr>
        <w:t xml:space="preserve">meetings, </w:t>
      </w:r>
      <w:r w:rsidR="00E655CF" w:rsidRPr="00E97983">
        <w:rPr>
          <w:rFonts w:ascii="Calisto MT" w:hAnsi="Calisto MT"/>
          <w:b w:val="0"/>
          <w:sz w:val="24"/>
          <w:szCs w:val="24"/>
        </w:rPr>
        <w:t>conferences, and online/offline discussions about how community foundations might revitalize themselves as crucial “anchor institutions” in the effort to build strong and healthy communities across the country.</w:t>
      </w:r>
      <w:r w:rsidR="00084580" w:rsidRPr="00E97983">
        <w:rPr>
          <w:rStyle w:val="EndnoteReference"/>
          <w:rFonts w:ascii="Calisto MT" w:hAnsi="Calisto MT"/>
          <w:b w:val="0"/>
          <w:sz w:val="24"/>
          <w:szCs w:val="24"/>
        </w:rPr>
        <w:endnoteReference w:id="5"/>
      </w:r>
      <w:r w:rsidR="00E655CF" w:rsidRPr="00E97983">
        <w:rPr>
          <w:rFonts w:ascii="Calisto MT" w:hAnsi="Calisto MT"/>
          <w:b w:val="0"/>
          <w:sz w:val="24"/>
          <w:szCs w:val="24"/>
        </w:rPr>
        <w:t xml:space="preserve"> </w:t>
      </w:r>
      <w:r w:rsidR="00322A85">
        <w:rPr>
          <w:rFonts w:ascii="Calisto MT" w:hAnsi="Calisto MT"/>
          <w:b w:val="0"/>
          <w:sz w:val="24"/>
          <w:szCs w:val="24"/>
        </w:rPr>
        <w:t xml:space="preserve">  </w:t>
      </w:r>
      <w:r w:rsidR="00D15B71" w:rsidRPr="00E97983">
        <w:rPr>
          <w:rFonts w:ascii="Calisto MT" w:hAnsi="Calisto MT"/>
          <w:b w:val="0"/>
          <w:sz w:val="24"/>
          <w:szCs w:val="24"/>
        </w:rPr>
        <w:t xml:space="preserve">“The appetite for information on this topic is strong,” says </w:t>
      </w:r>
      <w:r w:rsidR="00595E0B" w:rsidRPr="00E97983">
        <w:rPr>
          <w:rFonts w:ascii="Calisto MT" w:hAnsi="Calisto MT"/>
          <w:b w:val="0"/>
          <w:sz w:val="24"/>
          <w:szCs w:val="24"/>
        </w:rPr>
        <w:t xml:space="preserve">CFLeads Executive Director </w:t>
      </w:r>
      <w:r w:rsidR="00D15B71" w:rsidRPr="00E97983">
        <w:rPr>
          <w:rFonts w:ascii="Calisto MT" w:hAnsi="Calisto MT"/>
          <w:b w:val="0"/>
          <w:sz w:val="24"/>
          <w:szCs w:val="24"/>
        </w:rPr>
        <w:t>Deb</w:t>
      </w:r>
      <w:r w:rsidR="00595E0B" w:rsidRPr="00E97983">
        <w:rPr>
          <w:rFonts w:ascii="Calisto MT" w:hAnsi="Calisto MT"/>
          <w:b w:val="0"/>
          <w:sz w:val="24"/>
          <w:szCs w:val="24"/>
        </w:rPr>
        <w:t>orah Ellwood</w:t>
      </w:r>
      <w:r w:rsidR="00F34967">
        <w:rPr>
          <w:rFonts w:ascii="Calisto MT" w:hAnsi="Calisto MT"/>
          <w:b w:val="0"/>
          <w:sz w:val="24"/>
          <w:szCs w:val="24"/>
        </w:rPr>
        <w:t>.</w:t>
      </w:r>
      <w:r w:rsidR="00D15B71" w:rsidRPr="00E97983">
        <w:rPr>
          <w:rFonts w:ascii="Calisto MT" w:hAnsi="Calisto MT"/>
          <w:b w:val="0"/>
          <w:sz w:val="24"/>
          <w:szCs w:val="24"/>
        </w:rPr>
        <w:t xml:space="preserve"> “Whether you measure it through survey responses or the high turnout for webinars and conference sessions on this topic, it is clear that people in the field want to know more about community engagement and local democracy.”</w:t>
      </w:r>
    </w:p>
    <w:p w14:paraId="5E71116B" w14:textId="77777777" w:rsidR="00322A85" w:rsidRDefault="00322A85">
      <w:pPr>
        <w:rPr>
          <w:rFonts w:ascii="Calisto MT" w:hAnsi="Calisto MT"/>
          <w:b w:val="0"/>
          <w:sz w:val="24"/>
          <w:szCs w:val="24"/>
        </w:rPr>
      </w:pPr>
    </w:p>
    <w:p w14:paraId="32B610E9" w14:textId="77777777" w:rsidR="00322A85" w:rsidRPr="00322A85" w:rsidRDefault="00322A85" w:rsidP="00322A85">
      <w:pPr>
        <w:rPr>
          <w:rFonts w:ascii="Calisto MT" w:hAnsi="Calisto MT"/>
          <w:b w:val="0"/>
          <w:sz w:val="24"/>
          <w:szCs w:val="24"/>
        </w:rPr>
      </w:pPr>
      <w:r w:rsidRPr="00322A85">
        <w:rPr>
          <w:rFonts w:ascii="Calisto MT" w:hAnsi="Calisto MT"/>
          <w:b w:val="0"/>
          <w:sz w:val="24"/>
          <w:szCs w:val="24"/>
        </w:rPr>
        <w:t>While there is a growing interest in community engagement, there is</w:t>
      </w:r>
      <w:r w:rsidR="00E11EBE">
        <w:rPr>
          <w:rFonts w:ascii="Calisto MT" w:hAnsi="Calisto MT"/>
          <w:b w:val="0"/>
          <w:sz w:val="24"/>
          <w:szCs w:val="24"/>
        </w:rPr>
        <w:t xml:space="preserve"> still</w:t>
      </w:r>
      <w:r w:rsidRPr="00322A85">
        <w:rPr>
          <w:rFonts w:ascii="Calisto MT" w:hAnsi="Calisto MT"/>
          <w:b w:val="0"/>
          <w:sz w:val="24"/>
          <w:szCs w:val="24"/>
        </w:rPr>
        <w:t xml:space="preserve"> little documentation about good practice in this area.  The group agreed that there is a need to uncover and track the innovation and experimentation in the field so that </w:t>
      </w:r>
      <w:r w:rsidR="00E11EBE">
        <w:rPr>
          <w:rFonts w:ascii="Calisto MT" w:hAnsi="Calisto MT"/>
          <w:b w:val="0"/>
          <w:sz w:val="24"/>
          <w:szCs w:val="24"/>
        </w:rPr>
        <w:t xml:space="preserve">all </w:t>
      </w:r>
      <w:r w:rsidRPr="00322A85">
        <w:rPr>
          <w:rFonts w:ascii="Calisto MT" w:hAnsi="Calisto MT"/>
          <w:b w:val="0"/>
          <w:sz w:val="24"/>
          <w:szCs w:val="24"/>
        </w:rPr>
        <w:t xml:space="preserve">community foundations </w:t>
      </w:r>
      <w:r w:rsidR="00E11EBE">
        <w:rPr>
          <w:rFonts w:ascii="Calisto MT" w:hAnsi="Calisto MT"/>
          <w:b w:val="0"/>
          <w:sz w:val="24"/>
          <w:szCs w:val="24"/>
        </w:rPr>
        <w:t xml:space="preserve">have the opportunity to </w:t>
      </w:r>
      <w:r w:rsidRPr="00322A85">
        <w:rPr>
          <w:rFonts w:ascii="Calisto MT" w:hAnsi="Calisto MT"/>
          <w:b w:val="0"/>
          <w:sz w:val="24"/>
          <w:szCs w:val="24"/>
        </w:rPr>
        <w:t xml:space="preserve">learn from the experience of others.  There is </w:t>
      </w:r>
      <w:r w:rsidR="00E11EBE">
        <w:rPr>
          <w:rFonts w:ascii="Calisto MT" w:hAnsi="Calisto MT"/>
          <w:b w:val="0"/>
          <w:sz w:val="24"/>
          <w:szCs w:val="24"/>
        </w:rPr>
        <w:t xml:space="preserve">also an </w:t>
      </w:r>
      <w:r w:rsidRPr="00322A85">
        <w:rPr>
          <w:rFonts w:ascii="Calisto MT" w:hAnsi="Calisto MT"/>
          <w:b w:val="0"/>
          <w:sz w:val="24"/>
          <w:szCs w:val="24"/>
        </w:rPr>
        <w:t xml:space="preserve">interest </w:t>
      </w:r>
      <w:r w:rsidR="00E11EBE">
        <w:rPr>
          <w:rFonts w:ascii="Calisto MT" w:hAnsi="Calisto MT"/>
          <w:b w:val="0"/>
          <w:sz w:val="24"/>
          <w:szCs w:val="24"/>
        </w:rPr>
        <w:t xml:space="preserve">in the field as to how </w:t>
      </w:r>
      <w:r w:rsidRPr="00322A85">
        <w:rPr>
          <w:rFonts w:ascii="Calisto MT" w:hAnsi="Calisto MT"/>
          <w:b w:val="0"/>
          <w:sz w:val="24"/>
          <w:szCs w:val="24"/>
        </w:rPr>
        <w:t xml:space="preserve">engaging residents can deepen the impact and extend the reach of community foundations and build the networks and connections that strengthen communities for the long-term. </w:t>
      </w:r>
    </w:p>
    <w:p w14:paraId="0DB388B9" w14:textId="77777777" w:rsidR="00322A85" w:rsidRDefault="00322A85" w:rsidP="00322A85">
      <w:pPr>
        <w:rPr>
          <w:rFonts w:ascii="Calisto MT" w:hAnsi="Calisto MT"/>
          <w:sz w:val="24"/>
          <w:szCs w:val="24"/>
        </w:rPr>
      </w:pPr>
    </w:p>
    <w:p w14:paraId="3B90DF06" w14:textId="77777777" w:rsidR="00322A85" w:rsidRDefault="00724F5C" w:rsidP="00322A85">
      <w:pPr>
        <w:rPr>
          <w:rFonts w:ascii="Calisto MT" w:hAnsi="Calisto MT"/>
          <w:b w:val="0"/>
          <w:sz w:val="24"/>
          <w:szCs w:val="24"/>
        </w:rPr>
      </w:pPr>
      <w:r w:rsidRPr="00E97983">
        <w:rPr>
          <w:rFonts w:ascii="Calisto MT" w:hAnsi="Calisto MT"/>
          <w:b w:val="0"/>
          <w:noProof/>
          <w:sz w:val="24"/>
          <w:szCs w:val="24"/>
        </w:rPr>
        <mc:AlternateContent>
          <mc:Choice Requires="wps">
            <w:drawing>
              <wp:anchor distT="0" distB="0" distL="114300" distR="114300" simplePos="0" relativeHeight="251668480" behindDoc="1" locked="0" layoutInCell="1" allowOverlap="1" wp14:anchorId="3BAC75BF" wp14:editId="622DEBFD">
                <wp:simplePos x="0" y="0"/>
                <wp:positionH relativeFrom="column">
                  <wp:posOffset>3476625</wp:posOffset>
                </wp:positionH>
                <wp:positionV relativeFrom="paragraph">
                  <wp:posOffset>1304925</wp:posOffset>
                </wp:positionV>
                <wp:extent cx="2514600" cy="2305050"/>
                <wp:effectExtent l="0" t="0" r="19050" b="19050"/>
                <wp:wrapTight wrapText="bothSides">
                  <wp:wrapPolygon edited="0">
                    <wp:start x="0" y="0"/>
                    <wp:lineTo x="0" y="21600"/>
                    <wp:lineTo x="21600" y="21600"/>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05050"/>
                        </a:xfrm>
                        <a:prstGeom prst="rect">
                          <a:avLst/>
                        </a:prstGeom>
                        <a:solidFill>
                          <a:srgbClr val="C0C0C0"/>
                        </a:solidFill>
                        <a:ln w="9525">
                          <a:solidFill>
                            <a:srgbClr val="000000"/>
                          </a:solidFill>
                          <a:miter lim="800000"/>
                          <a:headEnd/>
                          <a:tailEnd/>
                        </a:ln>
                      </wps:spPr>
                      <wps:txbx>
                        <w:txbxContent>
                          <w:p w14:paraId="4649F876" w14:textId="77777777" w:rsidR="00081A51" w:rsidRPr="0014213B" w:rsidRDefault="00BB4BE2" w:rsidP="006927D7">
                            <w:pPr>
                              <w:rPr>
                                <w:b w:val="0"/>
                                <w:sz w:val="20"/>
                                <w:szCs w:val="20"/>
                              </w:rPr>
                            </w:pPr>
                            <w:r>
                              <w:rPr>
                                <w:sz w:val="20"/>
                                <w:szCs w:val="20"/>
                                <w:u w:val="single"/>
                              </w:rPr>
                              <w:t>What is community engagement</w:t>
                            </w:r>
                            <w:r w:rsidR="00081A51" w:rsidRPr="0014213B">
                              <w:rPr>
                                <w:b w:val="0"/>
                                <w:sz w:val="20"/>
                                <w:szCs w:val="20"/>
                              </w:rPr>
                              <w:t xml:space="preserve">? </w:t>
                            </w:r>
                          </w:p>
                          <w:p w14:paraId="1ECDA4FB" w14:textId="77777777" w:rsidR="00081A51" w:rsidRPr="0014213B" w:rsidRDefault="00081A51" w:rsidP="006927D7">
                            <w:pPr>
                              <w:rPr>
                                <w:sz w:val="20"/>
                                <w:szCs w:val="20"/>
                              </w:rPr>
                            </w:pPr>
                          </w:p>
                          <w:p w14:paraId="523EEA0E" w14:textId="77777777" w:rsidR="00081A51" w:rsidRPr="00E97983" w:rsidRDefault="00081A51" w:rsidP="00A16A85">
                            <w:pPr>
                              <w:autoSpaceDE w:val="0"/>
                              <w:autoSpaceDN w:val="0"/>
                              <w:adjustRightInd w:val="0"/>
                              <w:rPr>
                                <w:b w:val="0"/>
                                <w:sz w:val="20"/>
                                <w:szCs w:val="20"/>
                              </w:rPr>
                            </w:pPr>
                            <w:r w:rsidRPr="00E97983">
                              <w:rPr>
                                <w:rFonts w:eastAsiaTheme="minorHAnsi" w:cs="Times New Roman"/>
                                <w:b w:val="0"/>
                                <w:sz w:val="20"/>
                                <w:szCs w:val="20"/>
                              </w:rPr>
                              <w:t>In common usage, “community engagement” is often used interchangeably with “civic engagement” and many other terms, including “democratic governance,” “active citizenship,” “deliberative democracy,” “citizen involvement,” “citizen-centered work,” “public engagement,” “citizen participation,” “public dialogue,” “collaborative governance,” and “public deliberation.”</w:t>
                            </w:r>
                            <w:r w:rsidR="00BB4BE2">
                              <w:rPr>
                                <w:rFonts w:eastAsiaTheme="minorHAnsi" w:cs="Times New Roman"/>
                                <w:b w:val="0"/>
                                <w:sz w:val="20"/>
                                <w:szCs w:val="20"/>
                              </w:rPr>
                              <w:t xml:space="preserve"> </w:t>
                            </w:r>
                            <w:r w:rsidRPr="00E97983">
                              <w:rPr>
                                <w:rFonts w:eastAsiaTheme="minorHAnsi" w:cs="Times New Roman"/>
                                <w:b w:val="0"/>
                                <w:sz w:val="20"/>
                                <w:szCs w:val="20"/>
                              </w:rPr>
                              <w:t xml:space="preserve"> In this report, we will use the definitions of “community engagement” and “community</w:t>
                            </w:r>
                            <w:r w:rsidRPr="00A16A85">
                              <w:rPr>
                                <w:rFonts w:eastAsiaTheme="minorHAnsi" w:cs="Times New Roman"/>
                                <w:sz w:val="20"/>
                                <w:szCs w:val="20"/>
                              </w:rPr>
                              <w:t xml:space="preserve"> </w:t>
                            </w:r>
                            <w:r w:rsidRPr="00E97983">
                              <w:rPr>
                                <w:rFonts w:eastAsiaTheme="minorHAnsi" w:cs="Times New Roman"/>
                                <w:b w:val="0"/>
                                <w:sz w:val="20"/>
                                <w:szCs w:val="20"/>
                              </w:rPr>
                              <w:t>democracy” described on 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29" type="#_x0000_t202" style="position:absolute;margin-left:273.75pt;margin-top:102.75pt;width:198pt;height:1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" fillcolor="silver">
                <v:textbox>
                  <w:txbxContent>
                    <w:p w:rsidR="00081A51" w:rsidRPr="0014213B" w:rsidRDefault="00BB4BE2" w:rsidP="006927D7">
                      <w:pPr>
                        <w:rPr>
                          <w:b w:val="0"/>
                          <w:sz w:val="20"/>
                          <w:szCs w:val="20"/>
                        </w:rPr>
                      </w:pPr>
                      <w:r>
                        <w:rPr>
                          <w:sz w:val="20"/>
                          <w:szCs w:val="20"/>
                          <w:u w:val="single"/>
                        </w:rPr>
                        <w:t>What is community engagement</w:t>
                      </w:r>
                      <w:r w:rsidR="00081A51" w:rsidRPr="0014213B">
                        <w:rPr>
                          <w:b w:val="0"/>
                          <w:sz w:val="20"/>
                          <w:szCs w:val="20"/>
                        </w:rPr>
                        <w:t xml:space="preserve">? </w:t>
                      </w:r>
                    </w:p>
                    <w:p w:rsidR="00081A51" w:rsidRPr="0014213B" w:rsidRDefault="00081A51" w:rsidP="006927D7">
                      <w:pPr>
                        <w:rPr>
                          <w:sz w:val="20"/>
                          <w:szCs w:val="20"/>
                        </w:rPr>
                      </w:pPr>
                    </w:p>
                    <w:p w:rsidR="00081A51" w:rsidRPr="00E97983" w:rsidRDefault="00081A51" w:rsidP="00A16A85">
                      <w:pPr>
                        <w:autoSpaceDE w:val="0"/>
                        <w:autoSpaceDN w:val="0"/>
                        <w:adjustRightInd w:val="0"/>
                        <w:rPr>
                          <w:b w:val="0"/>
                          <w:sz w:val="20"/>
                          <w:szCs w:val="20"/>
                        </w:rPr>
                      </w:pPr>
                      <w:r w:rsidRPr="00E97983">
                        <w:rPr>
                          <w:rFonts w:eastAsiaTheme="minorHAnsi" w:cs="Times New Roman"/>
                          <w:b w:val="0"/>
                          <w:sz w:val="20"/>
                          <w:szCs w:val="20"/>
                        </w:rPr>
                        <w:t>In common usage, “community engagement” is often used interchangeably with “civic engagement” and many other terms, including “democratic governance,” “active citizenship,” “deliberative democracy,” “citizen involvement,” “citizen-centered work,” “public engagement,” “citizen participation,” “public dialogue,” “collaborative governance,” and “public deliberation.”</w:t>
                      </w:r>
                      <w:r w:rsidR="00BB4BE2">
                        <w:rPr>
                          <w:rFonts w:eastAsiaTheme="minorHAnsi" w:cs="Times New Roman"/>
                          <w:b w:val="0"/>
                          <w:sz w:val="20"/>
                          <w:szCs w:val="20"/>
                        </w:rPr>
                        <w:t xml:space="preserve"> </w:t>
                      </w:r>
                      <w:r w:rsidRPr="00E97983">
                        <w:rPr>
                          <w:rFonts w:eastAsiaTheme="minorHAnsi" w:cs="Times New Roman"/>
                          <w:b w:val="0"/>
                          <w:sz w:val="20"/>
                          <w:szCs w:val="20"/>
                        </w:rPr>
                        <w:t xml:space="preserve"> In this report, we will use the definitions of “community engagement” and “community</w:t>
                      </w:r>
                      <w:r w:rsidRPr="00A16A85">
                        <w:rPr>
                          <w:rFonts w:eastAsiaTheme="minorHAnsi" w:cs="Times New Roman"/>
                          <w:sz w:val="20"/>
                          <w:szCs w:val="20"/>
                        </w:rPr>
                        <w:t xml:space="preserve"> </w:t>
                      </w:r>
                      <w:r w:rsidRPr="00E97983">
                        <w:rPr>
                          <w:rFonts w:eastAsiaTheme="minorHAnsi" w:cs="Times New Roman"/>
                          <w:b w:val="0"/>
                          <w:sz w:val="20"/>
                          <w:szCs w:val="20"/>
                        </w:rPr>
                        <w:t>democracy” described on page 3.</w:t>
                      </w:r>
                    </w:p>
                  </w:txbxContent>
                </v:textbox>
                <w10:wrap type="tight"/>
              </v:shape>
            </w:pict>
          </mc:Fallback>
        </mc:AlternateContent>
      </w:r>
      <w:r w:rsidR="00251F91">
        <w:rPr>
          <w:rFonts w:ascii="Calisto MT" w:hAnsi="Calisto MT"/>
          <w:b w:val="0"/>
          <w:sz w:val="24"/>
          <w:szCs w:val="24"/>
        </w:rPr>
        <w:t xml:space="preserve">There is still some understandable </w:t>
      </w:r>
      <w:r w:rsidR="00E11EBE">
        <w:rPr>
          <w:rFonts w:ascii="Calisto MT" w:hAnsi="Calisto MT"/>
          <w:b w:val="0"/>
          <w:sz w:val="24"/>
          <w:szCs w:val="24"/>
        </w:rPr>
        <w:t>skepticism, however,</w:t>
      </w:r>
      <w:r w:rsidR="00251F91">
        <w:rPr>
          <w:rFonts w:ascii="Calisto MT" w:hAnsi="Calisto MT"/>
          <w:b w:val="0"/>
          <w:sz w:val="24"/>
          <w:szCs w:val="24"/>
        </w:rPr>
        <w:t xml:space="preserve"> as to whether this approach can integrated into community foundations’ work in ways that sustain and strengthen the financial resources on which they and </w:t>
      </w:r>
      <w:r w:rsidR="00E11EBE">
        <w:rPr>
          <w:rFonts w:ascii="Calisto MT" w:hAnsi="Calisto MT"/>
          <w:b w:val="0"/>
          <w:sz w:val="24"/>
          <w:szCs w:val="24"/>
        </w:rPr>
        <w:t xml:space="preserve">their </w:t>
      </w:r>
      <w:r w:rsidR="00251F91">
        <w:rPr>
          <w:rFonts w:ascii="Calisto MT" w:hAnsi="Calisto MT"/>
          <w:b w:val="0"/>
          <w:sz w:val="24"/>
          <w:szCs w:val="24"/>
        </w:rPr>
        <w:t xml:space="preserve">communities depend.  </w:t>
      </w:r>
      <w:r w:rsidR="00E11EBE">
        <w:rPr>
          <w:rFonts w:ascii="Calisto MT" w:hAnsi="Calisto MT"/>
          <w:b w:val="0"/>
          <w:sz w:val="24"/>
          <w:szCs w:val="24"/>
        </w:rPr>
        <w:t>In response, s</w:t>
      </w:r>
      <w:r w:rsidR="00251F91">
        <w:rPr>
          <w:rFonts w:ascii="Calisto MT" w:hAnsi="Calisto MT"/>
          <w:b w:val="0"/>
          <w:sz w:val="24"/>
          <w:szCs w:val="24"/>
        </w:rPr>
        <w:t xml:space="preserve">ome community foundation leaders who have embraced a </w:t>
      </w:r>
      <w:r w:rsidR="00322A85" w:rsidRPr="00322A85">
        <w:rPr>
          <w:rFonts w:ascii="Calisto MT" w:hAnsi="Calisto MT"/>
          <w:b w:val="0"/>
          <w:sz w:val="24"/>
          <w:szCs w:val="24"/>
        </w:rPr>
        <w:t xml:space="preserve"> stronger community engagement role </w:t>
      </w:r>
      <w:r w:rsidR="00251F91">
        <w:rPr>
          <w:rFonts w:ascii="Calisto MT" w:hAnsi="Calisto MT"/>
          <w:b w:val="0"/>
          <w:sz w:val="24"/>
          <w:szCs w:val="24"/>
        </w:rPr>
        <w:t>and aligned their resour</w:t>
      </w:r>
      <w:r w:rsidR="00E11EBE">
        <w:rPr>
          <w:rFonts w:ascii="Calisto MT" w:hAnsi="Calisto MT"/>
          <w:b w:val="0"/>
          <w:sz w:val="24"/>
          <w:szCs w:val="24"/>
        </w:rPr>
        <w:t xml:space="preserve">ces around community betterment have begun to document how this approach </w:t>
      </w:r>
      <w:r w:rsidR="00251F91">
        <w:rPr>
          <w:rFonts w:ascii="Calisto MT" w:hAnsi="Calisto MT"/>
          <w:b w:val="0"/>
          <w:sz w:val="24"/>
          <w:szCs w:val="24"/>
        </w:rPr>
        <w:t xml:space="preserve">can attract more donors and financial resources to the foundation and community.  As </w:t>
      </w:r>
      <w:r w:rsidR="00322A85" w:rsidRPr="00322A85">
        <w:rPr>
          <w:rFonts w:ascii="Calisto MT" w:hAnsi="Calisto MT"/>
          <w:b w:val="0"/>
          <w:sz w:val="24"/>
          <w:szCs w:val="24"/>
        </w:rPr>
        <w:t>Jack Hopkins, former CEO at the Kalamazoo Community Foundation</w:t>
      </w:r>
      <w:r w:rsidR="00251F91">
        <w:rPr>
          <w:rFonts w:ascii="Calisto MT" w:hAnsi="Calisto MT"/>
          <w:b w:val="0"/>
          <w:sz w:val="24"/>
          <w:szCs w:val="24"/>
        </w:rPr>
        <w:t>,</w:t>
      </w:r>
      <w:r w:rsidR="00322A85" w:rsidRPr="00322A85">
        <w:rPr>
          <w:rFonts w:ascii="Calisto MT" w:hAnsi="Calisto MT"/>
          <w:b w:val="0"/>
          <w:sz w:val="24"/>
          <w:szCs w:val="24"/>
        </w:rPr>
        <w:t xml:space="preserve"> argued in </w:t>
      </w:r>
      <w:r w:rsidR="00322A85" w:rsidRPr="00322A85">
        <w:rPr>
          <w:rFonts w:ascii="Calisto MT" w:hAnsi="Calisto MT"/>
          <w:b w:val="0"/>
          <w:i/>
          <w:sz w:val="24"/>
          <w:szCs w:val="24"/>
        </w:rPr>
        <w:t xml:space="preserve">Raising Money While Raising Hell, </w:t>
      </w:r>
      <w:r w:rsidR="00322A85" w:rsidRPr="00322A85">
        <w:rPr>
          <w:rFonts w:ascii="Calisto MT" w:hAnsi="Calisto MT"/>
          <w:b w:val="0"/>
          <w:sz w:val="24"/>
          <w:szCs w:val="24"/>
        </w:rPr>
        <w:t>“If you are just going to pursue community leadership because you want to raise money, that is the wrong reason.  If you pursue an issue out of a passion for your organization’s mission, values of the organization and needs of the community then I think when ‘raising hell’ on issues, contributions will flow.”</w:t>
      </w:r>
      <w:r w:rsidR="00DE0A79">
        <w:rPr>
          <w:rStyle w:val="EndnoteReference"/>
          <w:rFonts w:ascii="Calisto MT" w:hAnsi="Calisto MT"/>
          <w:b w:val="0"/>
          <w:sz w:val="24"/>
          <w:szCs w:val="24"/>
        </w:rPr>
        <w:endnoteReference w:id="6"/>
      </w:r>
      <w:r w:rsidR="00322A85" w:rsidRPr="00322A85">
        <w:rPr>
          <w:rFonts w:ascii="Calisto MT" w:hAnsi="Calisto MT"/>
          <w:b w:val="0"/>
          <w:sz w:val="24"/>
          <w:szCs w:val="24"/>
        </w:rPr>
        <w:t xml:space="preserve">  </w:t>
      </w:r>
    </w:p>
    <w:p w14:paraId="3FC8BD66" w14:textId="77777777" w:rsidR="00110707" w:rsidRDefault="00110707" w:rsidP="00322A85">
      <w:pPr>
        <w:rPr>
          <w:rFonts w:ascii="Calisto MT" w:hAnsi="Calisto MT"/>
          <w:b w:val="0"/>
          <w:sz w:val="24"/>
          <w:szCs w:val="24"/>
        </w:rPr>
      </w:pPr>
    </w:p>
    <w:p w14:paraId="1316D231" w14:textId="77777777" w:rsidR="00110707" w:rsidRPr="00110707" w:rsidRDefault="00917101" w:rsidP="00110707">
      <w:pPr>
        <w:rPr>
          <w:rFonts w:ascii="Calisto MT" w:hAnsi="Calisto MT"/>
          <w:b w:val="0"/>
          <w:sz w:val="24"/>
          <w:szCs w:val="24"/>
        </w:rPr>
      </w:pPr>
      <w:r>
        <w:rPr>
          <w:rFonts w:ascii="Calisto MT" w:hAnsi="Calisto MT"/>
          <w:b w:val="0"/>
          <w:sz w:val="24"/>
          <w:szCs w:val="24"/>
        </w:rPr>
        <w:t xml:space="preserve">These efforts have helped move </w:t>
      </w:r>
      <w:r w:rsidR="00110707">
        <w:rPr>
          <w:rFonts w:ascii="Calisto MT" w:hAnsi="Calisto MT"/>
          <w:b w:val="0"/>
          <w:sz w:val="24"/>
          <w:szCs w:val="24"/>
        </w:rPr>
        <w:t xml:space="preserve">the community foundation field </w:t>
      </w:r>
      <w:r>
        <w:rPr>
          <w:rFonts w:ascii="Calisto MT" w:hAnsi="Calisto MT"/>
          <w:b w:val="0"/>
          <w:sz w:val="24"/>
          <w:szCs w:val="24"/>
        </w:rPr>
        <w:t xml:space="preserve">beyond </w:t>
      </w:r>
      <w:r w:rsidR="00110707">
        <w:rPr>
          <w:rFonts w:ascii="Calisto MT" w:hAnsi="Calisto MT"/>
          <w:b w:val="0"/>
          <w:sz w:val="24"/>
          <w:szCs w:val="24"/>
        </w:rPr>
        <w:t xml:space="preserve">debating what was once seen as a stark duality—asset growth versus community building—to embracing and testing </w:t>
      </w:r>
      <w:r>
        <w:rPr>
          <w:rFonts w:ascii="Calisto MT" w:hAnsi="Calisto MT"/>
          <w:b w:val="0"/>
          <w:sz w:val="24"/>
          <w:szCs w:val="24"/>
        </w:rPr>
        <w:t xml:space="preserve">a melding of (and adding on to) </w:t>
      </w:r>
      <w:r w:rsidR="00110707">
        <w:rPr>
          <w:rFonts w:ascii="Calisto MT" w:hAnsi="Calisto MT"/>
          <w:b w:val="0"/>
          <w:sz w:val="24"/>
          <w:szCs w:val="24"/>
        </w:rPr>
        <w:t>the two strategies</w:t>
      </w:r>
      <w:r>
        <w:rPr>
          <w:rFonts w:ascii="Calisto MT" w:hAnsi="Calisto MT"/>
          <w:b w:val="0"/>
          <w:sz w:val="24"/>
          <w:szCs w:val="24"/>
        </w:rPr>
        <w:t xml:space="preserve"> in ways that </w:t>
      </w:r>
      <w:r w:rsidR="00110707">
        <w:rPr>
          <w:rFonts w:ascii="Calisto MT" w:hAnsi="Calisto MT"/>
          <w:b w:val="0"/>
          <w:sz w:val="24"/>
          <w:szCs w:val="24"/>
        </w:rPr>
        <w:t>strengthen</w:t>
      </w:r>
      <w:r w:rsidR="00E11EBE">
        <w:rPr>
          <w:rFonts w:ascii="Calisto MT" w:hAnsi="Calisto MT"/>
          <w:b w:val="0"/>
          <w:sz w:val="24"/>
          <w:szCs w:val="24"/>
        </w:rPr>
        <w:t xml:space="preserve"> </w:t>
      </w:r>
      <w:r w:rsidR="00110707">
        <w:rPr>
          <w:rFonts w:ascii="Calisto MT" w:hAnsi="Calisto MT"/>
          <w:b w:val="0"/>
          <w:sz w:val="24"/>
          <w:szCs w:val="24"/>
        </w:rPr>
        <w:t>community leader</w:t>
      </w:r>
      <w:r w:rsidR="00E11EBE">
        <w:rPr>
          <w:rFonts w:ascii="Calisto MT" w:hAnsi="Calisto MT"/>
          <w:b w:val="0"/>
          <w:sz w:val="24"/>
          <w:szCs w:val="24"/>
        </w:rPr>
        <w:t>ship and, ultimately, encourag</w:t>
      </w:r>
      <w:r>
        <w:rPr>
          <w:rFonts w:ascii="Calisto MT" w:hAnsi="Calisto MT"/>
          <w:b w:val="0"/>
          <w:sz w:val="24"/>
          <w:szCs w:val="24"/>
        </w:rPr>
        <w:t>e</w:t>
      </w:r>
      <w:r w:rsidR="00E11EBE">
        <w:rPr>
          <w:rFonts w:ascii="Calisto MT" w:hAnsi="Calisto MT"/>
          <w:b w:val="0"/>
          <w:sz w:val="24"/>
          <w:szCs w:val="24"/>
        </w:rPr>
        <w:t xml:space="preserve"> </w:t>
      </w:r>
      <w:r w:rsidR="00110707">
        <w:rPr>
          <w:rFonts w:ascii="Calisto MT" w:hAnsi="Calisto MT"/>
          <w:b w:val="0"/>
          <w:sz w:val="24"/>
          <w:szCs w:val="24"/>
        </w:rPr>
        <w:t xml:space="preserve">more public participation in community problem solving and development.  </w:t>
      </w:r>
      <w:r w:rsidR="00E11EBE">
        <w:rPr>
          <w:rFonts w:ascii="Calisto MT" w:hAnsi="Calisto MT"/>
          <w:b w:val="0"/>
          <w:sz w:val="24"/>
          <w:szCs w:val="24"/>
        </w:rPr>
        <w:t xml:space="preserve">In short, </w:t>
      </w:r>
      <w:r w:rsidR="00110707" w:rsidRPr="00110707">
        <w:rPr>
          <w:rFonts w:ascii="Calisto MT" w:hAnsi="Calisto MT"/>
          <w:b w:val="0"/>
          <w:sz w:val="24"/>
          <w:szCs w:val="24"/>
        </w:rPr>
        <w:t>i</w:t>
      </w:r>
      <w:r w:rsidR="00110707" w:rsidRPr="00110707">
        <w:rPr>
          <w:rFonts w:ascii="Calisto MT" w:hAnsi="Calisto MT" w:cs="Arial"/>
          <w:b w:val="0"/>
          <w:sz w:val="24"/>
          <w:szCs w:val="24"/>
        </w:rPr>
        <w:t>nnovative local funders are maki</w:t>
      </w:r>
      <w:r w:rsidR="00E11EBE">
        <w:rPr>
          <w:rFonts w:ascii="Calisto MT" w:hAnsi="Calisto MT" w:cs="Arial"/>
          <w:b w:val="0"/>
          <w:sz w:val="24"/>
          <w:szCs w:val="24"/>
        </w:rPr>
        <w:t>ng it a “both-and” discussion by helping</w:t>
      </w:r>
      <w:r w:rsidR="00110707" w:rsidRPr="00110707">
        <w:rPr>
          <w:rFonts w:ascii="Calisto MT" w:hAnsi="Calisto MT" w:cs="Arial"/>
          <w:b w:val="0"/>
          <w:sz w:val="24"/>
          <w:szCs w:val="24"/>
        </w:rPr>
        <w:t xml:space="preserve"> donors to engage in the community</w:t>
      </w:r>
      <w:r w:rsidR="00E11EBE">
        <w:rPr>
          <w:rFonts w:ascii="Calisto MT" w:hAnsi="Calisto MT" w:cs="Arial"/>
          <w:b w:val="0"/>
          <w:sz w:val="24"/>
          <w:szCs w:val="24"/>
        </w:rPr>
        <w:t xml:space="preserve">—from requiring </w:t>
      </w:r>
      <w:r w:rsidR="00110707" w:rsidRPr="00110707">
        <w:rPr>
          <w:rFonts w:ascii="Calisto MT" w:hAnsi="Calisto MT" w:cs="Arial"/>
          <w:b w:val="0"/>
          <w:sz w:val="24"/>
          <w:szCs w:val="24"/>
        </w:rPr>
        <w:t xml:space="preserve">that </w:t>
      </w:r>
      <w:r w:rsidR="00E11EBE">
        <w:rPr>
          <w:rFonts w:ascii="Calisto MT" w:hAnsi="Calisto MT" w:cs="Arial"/>
          <w:b w:val="0"/>
          <w:sz w:val="24"/>
          <w:szCs w:val="24"/>
        </w:rPr>
        <w:t xml:space="preserve">donors </w:t>
      </w:r>
      <w:r w:rsidR="00110707" w:rsidRPr="00110707">
        <w:rPr>
          <w:rFonts w:ascii="Calisto MT" w:hAnsi="Calisto MT" w:cs="Arial"/>
          <w:b w:val="0"/>
          <w:sz w:val="24"/>
          <w:szCs w:val="24"/>
        </w:rPr>
        <w:t xml:space="preserve">contribute to community impact funds when </w:t>
      </w:r>
      <w:r w:rsidR="00E11EBE">
        <w:rPr>
          <w:rFonts w:ascii="Calisto MT" w:hAnsi="Calisto MT" w:cs="Arial"/>
          <w:b w:val="0"/>
          <w:sz w:val="24"/>
          <w:szCs w:val="24"/>
        </w:rPr>
        <w:t xml:space="preserve">setting up </w:t>
      </w:r>
      <w:r w:rsidR="00110707" w:rsidRPr="00110707">
        <w:rPr>
          <w:rFonts w:ascii="Calisto MT" w:hAnsi="Calisto MT" w:cs="Arial"/>
          <w:b w:val="0"/>
          <w:sz w:val="24"/>
          <w:szCs w:val="24"/>
        </w:rPr>
        <w:t>donor advised funds</w:t>
      </w:r>
      <w:r w:rsidR="00E11EBE">
        <w:rPr>
          <w:rFonts w:ascii="Calisto MT" w:hAnsi="Calisto MT" w:cs="Arial"/>
          <w:b w:val="0"/>
          <w:sz w:val="24"/>
          <w:szCs w:val="24"/>
        </w:rPr>
        <w:t xml:space="preserve"> to inviting donors to help in efforts to find </w:t>
      </w:r>
      <w:r w:rsidR="00110707" w:rsidRPr="00110707">
        <w:rPr>
          <w:rFonts w:ascii="Calisto MT" w:hAnsi="Calisto MT" w:cs="Arial"/>
          <w:b w:val="0"/>
          <w:sz w:val="24"/>
          <w:szCs w:val="24"/>
        </w:rPr>
        <w:t xml:space="preserve">solutions to </w:t>
      </w:r>
      <w:r w:rsidR="00E11EBE">
        <w:rPr>
          <w:rFonts w:ascii="Calisto MT" w:hAnsi="Calisto MT" w:cs="Arial"/>
          <w:b w:val="0"/>
          <w:sz w:val="24"/>
          <w:szCs w:val="24"/>
        </w:rPr>
        <w:t xml:space="preserve">compelling and important community </w:t>
      </w:r>
      <w:r w:rsidR="00110707" w:rsidRPr="00110707">
        <w:rPr>
          <w:rFonts w:ascii="Calisto MT" w:hAnsi="Calisto MT" w:cs="Arial"/>
          <w:b w:val="0"/>
          <w:sz w:val="24"/>
          <w:szCs w:val="24"/>
        </w:rPr>
        <w:t>issues</w:t>
      </w:r>
      <w:r w:rsidR="00E11EBE">
        <w:rPr>
          <w:rFonts w:ascii="Calisto MT" w:hAnsi="Calisto MT" w:cs="Arial"/>
          <w:b w:val="0"/>
          <w:sz w:val="24"/>
          <w:szCs w:val="24"/>
        </w:rPr>
        <w:t xml:space="preserve"> to working with residents to raise </w:t>
      </w:r>
      <w:r w:rsidR="00110707" w:rsidRPr="00110707">
        <w:rPr>
          <w:rFonts w:ascii="Calisto MT" w:hAnsi="Calisto MT" w:cs="Arial"/>
          <w:b w:val="0"/>
          <w:sz w:val="24"/>
          <w:szCs w:val="24"/>
        </w:rPr>
        <w:t>community capital</w:t>
      </w:r>
      <w:r w:rsidR="00E11EBE">
        <w:rPr>
          <w:rFonts w:ascii="Calisto MT" w:hAnsi="Calisto MT" w:cs="Arial"/>
          <w:b w:val="0"/>
          <w:sz w:val="24"/>
          <w:szCs w:val="24"/>
        </w:rPr>
        <w:t xml:space="preserve">.  </w:t>
      </w:r>
      <w:r w:rsidR="00110707" w:rsidRPr="00110707">
        <w:rPr>
          <w:rFonts w:ascii="Calisto MT" w:hAnsi="Calisto MT" w:cs="Arial"/>
          <w:b w:val="0"/>
          <w:sz w:val="24"/>
          <w:szCs w:val="24"/>
        </w:rPr>
        <w:t xml:space="preserve">In these formulations, the </w:t>
      </w:r>
      <w:r w:rsidR="00E11EBE">
        <w:rPr>
          <w:rFonts w:ascii="Calisto MT" w:hAnsi="Calisto MT" w:cs="Arial"/>
          <w:b w:val="0"/>
          <w:sz w:val="24"/>
          <w:szCs w:val="24"/>
        </w:rPr>
        <w:t xml:space="preserve">community foundation’s </w:t>
      </w:r>
      <w:r w:rsidR="00110707" w:rsidRPr="00110707">
        <w:rPr>
          <w:rFonts w:ascii="Calisto MT" w:hAnsi="Calisto MT" w:cs="Arial"/>
          <w:b w:val="0"/>
          <w:sz w:val="24"/>
          <w:szCs w:val="24"/>
        </w:rPr>
        <w:t xml:space="preserve">financial asset base </w:t>
      </w:r>
      <w:r w:rsidR="00E11EBE">
        <w:rPr>
          <w:rFonts w:ascii="Calisto MT" w:hAnsi="Calisto MT" w:cs="Arial"/>
          <w:b w:val="0"/>
          <w:sz w:val="24"/>
          <w:szCs w:val="24"/>
        </w:rPr>
        <w:t xml:space="preserve">is </w:t>
      </w:r>
      <w:r w:rsidR="00110707" w:rsidRPr="00110707">
        <w:rPr>
          <w:rFonts w:ascii="Calisto MT" w:hAnsi="Calisto MT" w:cs="Arial"/>
          <w:b w:val="0"/>
          <w:sz w:val="24"/>
          <w:szCs w:val="24"/>
        </w:rPr>
        <w:t>not the driver, or the glue, or an end unto itself, but</w:t>
      </w:r>
      <w:r w:rsidR="00E11EBE">
        <w:rPr>
          <w:rFonts w:ascii="Calisto MT" w:hAnsi="Calisto MT" w:cs="Arial"/>
          <w:b w:val="0"/>
          <w:sz w:val="24"/>
          <w:szCs w:val="24"/>
        </w:rPr>
        <w:t xml:space="preserve">, rather, a resource that can enhance and strengthen </w:t>
      </w:r>
      <w:r w:rsidR="00110707" w:rsidRPr="00110707">
        <w:rPr>
          <w:rFonts w:ascii="Calisto MT" w:hAnsi="Calisto MT" w:cs="Arial"/>
          <w:b w:val="0"/>
          <w:sz w:val="24"/>
          <w:szCs w:val="24"/>
        </w:rPr>
        <w:t>community problem solving.</w:t>
      </w:r>
    </w:p>
    <w:p w14:paraId="6D8A56FF" w14:textId="77777777" w:rsidR="00110707" w:rsidRPr="00E97983" w:rsidRDefault="00110707">
      <w:pPr>
        <w:rPr>
          <w:rFonts w:ascii="Calisto MT" w:hAnsi="Calisto MT"/>
          <w:b w:val="0"/>
          <w:sz w:val="24"/>
          <w:szCs w:val="24"/>
        </w:rPr>
      </w:pPr>
    </w:p>
    <w:p w14:paraId="6F38737D" w14:textId="77777777" w:rsidR="007C7ECC" w:rsidRPr="00E97983" w:rsidRDefault="00E11EBE">
      <w:pPr>
        <w:rPr>
          <w:rFonts w:ascii="Calisto MT" w:hAnsi="Calisto MT"/>
          <w:b w:val="0"/>
          <w:sz w:val="24"/>
          <w:szCs w:val="24"/>
        </w:rPr>
      </w:pPr>
      <w:r>
        <w:rPr>
          <w:rFonts w:ascii="Calisto MT" w:hAnsi="Calisto MT"/>
          <w:b w:val="0"/>
          <w:sz w:val="24"/>
          <w:szCs w:val="24"/>
        </w:rPr>
        <w:t>As</w:t>
      </w:r>
      <w:r w:rsidR="00EB63D5">
        <w:rPr>
          <w:rFonts w:ascii="Calisto MT" w:hAnsi="Calisto MT"/>
          <w:b w:val="0"/>
          <w:sz w:val="24"/>
          <w:szCs w:val="24"/>
        </w:rPr>
        <w:t xml:space="preserve"> </w:t>
      </w:r>
      <w:r w:rsidR="007C7ECC" w:rsidRPr="00E97983">
        <w:rPr>
          <w:rFonts w:ascii="Calisto MT" w:hAnsi="Calisto MT"/>
          <w:b w:val="0"/>
          <w:sz w:val="24"/>
          <w:szCs w:val="24"/>
        </w:rPr>
        <w:t>Paul Ylvisacker</w:t>
      </w:r>
      <w:r w:rsidR="006E172F" w:rsidRPr="00E97983">
        <w:rPr>
          <w:rFonts w:ascii="Calisto MT" w:hAnsi="Calisto MT"/>
          <w:b w:val="0"/>
          <w:sz w:val="24"/>
          <w:szCs w:val="24"/>
        </w:rPr>
        <w:t xml:space="preserve"> </w:t>
      </w:r>
      <w:r w:rsidR="00EB63D5">
        <w:rPr>
          <w:rFonts w:ascii="Calisto MT" w:hAnsi="Calisto MT"/>
          <w:b w:val="0"/>
          <w:sz w:val="24"/>
          <w:szCs w:val="24"/>
        </w:rPr>
        <w:t xml:space="preserve">(1989) articulated in the </w:t>
      </w:r>
      <w:r w:rsidR="00EB63D5">
        <w:rPr>
          <w:rFonts w:ascii="Calisto MT" w:hAnsi="Calisto MT"/>
          <w:b w:val="0"/>
          <w:i/>
          <w:sz w:val="24"/>
          <w:szCs w:val="24"/>
        </w:rPr>
        <w:t>Agile Servant</w:t>
      </w:r>
      <w:r w:rsidR="00EB63D5">
        <w:rPr>
          <w:rFonts w:ascii="Calisto MT" w:hAnsi="Calisto MT"/>
          <w:b w:val="0"/>
          <w:sz w:val="24"/>
          <w:szCs w:val="24"/>
        </w:rPr>
        <w:t xml:space="preserve">:  </w:t>
      </w:r>
      <w:r w:rsidR="007C7ECC" w:rsidRPr="00E97983">
        <w:rPr>
          <w:rFonts w:ascii="Calisto MT" w:hAnsi="Calisto MT"/>
          <w:b w:val="0"/>
          <w:sz w:val="24"/>
          <w:szCs w:val="24"/>
        </w:rPr>
        <w:t xml:space="preserve">   </w:t>
      </w:r>
    </w:p>
    <w:p w14:paraId="63B3702E" w14:textId="77777777" w:rsidR="007C7ECC" w:rsidRPr="00E97983" w:rsidRDefault="007C7ECC">
      <w:pPr>
        <w:rPr>
          <w:rFonts w:ascii="Calisto MT" w:hAnsi="Calisto MT"/>
          <w:b w:val="0"/>
          <w:sz w:val="24"/>
          <w:szCs w:val="24"/>
        </w:rPr>
      </w:pPr>
    </w:p>
    <w:p w14:paraId="75E37298" w14:textId="77777777" w:rsidR="007C7ECC" w:rsidRPr="00E97983" w:rsidRDefault="007C7ECC" w:rsidP="00CD7EF3">
      <w:pPr>
        <w:ind w:left="720"/>
        <w:rPr>
          <w:rFonts w:ascii="Calisto MT" w:hAnsi="Calisto MT"/>
          <w:b w:val="0"/>
          <w:i/>
          <w:sz w:val="24"/>
          <w:szCs w:val="24"/>
        </w:rPr>
      </w:pPr>
      <w:r w:rsidRPr="00E97983">
        <w:rPr>
          <w:rFonts w:ascii="Calisto MT" w:hAnsi="Calisto MT"/>
          <w:b w:val="0"/>
          <w:i/>
          <w:sz w:val="24"/>
          <w:szCs w:val="24"/>
        </w:rPr>
        <w:t>Whatever territory they select, and whichever dimensions they move along, the essential role that community foundations play is that of making a community more of a community:  to strengthen its sense of itself as a community, to help forge ties that bind, to assist in overcoming divisiveness while releasing the powers of diversity, to reap the benefits of self-reliance while tempering the excesses of self-centeredness and escapism into isolating worlds beyond the humanizing discipline of personal interaction.</w:t>
      </w:r>
      <w:r w:rsidRPr="00E97983">
        <w:rPr>
          <w:rStyle w:val="EndnoteReference"/>
          <w:rFonts w:ascii="Calisto MT" w:hAnsi="Calisto MT"/>
          <w:b w:val="0"/>
          <w:i/>
          <w:sz w:val="24"/>
          <w:szCs w:val="24"/>
        </w:rPr>
        <w:endnoteReference w:id="7"/>
      </w:r>
    </w:p>
    <w:p w14:paraId="31B021E9" w14:textId="77777777" w:rsidR="00FB07FC" w:rsidRPr="00E97983" w:rsidRDefault="00FB07FC">
      <w:pPr>
        <w:rPr>
          <w:rFonts w:ascii="Calisto MT" w:hAnsi="Calisto MT"/>
          <w:b w:val="0"/>
          <w:sz w:val="24"/>
          <w:szCs w:val="24"/>
        </w:rPr>
      </w:pPr>
    </w:p>
    <w:p w14:paraId="4D11C8AD" w14:textId="77777777" w:rsidR="00C02884" w:rsidRPr="00E97983" w:rsidRDefault="00607479" w:rsidP="00FB07FC">
      <w:pPr>
        <w:rPr>
          <w:rFonts w:ascii="Calisto MT" w:hAnsi="Calisto MT"/>
          <w:b w:val="0"/>
          <w:sz w:val="24"/>
          <w:szCs w:val="24"/>
        </w:rPr>
      </w:pPr>
      <w:r w:rsidRPr="00E97983">
        <w:rPr>
          <w:rFonts w:ascii="Calisto MT" w:hAnsi="Calisto MT"/>
          <w:b w:val="0"/>
          <w:sz w:val="24"/>
          <w:szCs w:val="24"/>
        </w:rPr>
        <w:t>T</w:t>
      </w:r>
      <w:r w:rsidR="003C7324" w:rsidRPr="00E97983">
        <w:rPr>
          <w:rFonts w:ascii="Calisto MT" w:hAnsi="Calisto MT"/>
          <w:b w:val="0"/>
          <w:sz w:val="24"/>
          <w:szCs w:val="24"/>
        </w:rPr>
        <w:t xml:space="preserve">he members of the group that met in the summer of 2011 believe that because </w:t>
      </w:r>
      <w:r w:rsidR="00A55EBC" w:rsidRPr="00E97983">
        <w:rPr>
          <w:rFonts w:ascii="Calisto MT" w:hAnsi="Calisto MT"/>
          <w:b w:val="0"/>
          <w:sz w:val="24"/>
          <w:szCs w:val="24"/>
        </w:rPr>
        <w:t xml:space="preserve">community engagement </w:t>
      </w:r>
      <w:r w:rsidR="003C7324" w:rsidRPr="00E97983">
        <w:rPr>
          <w:rFonts w:ascii="Calisto MT" w:hAnsi="Calisto MT"/>
          <w:b w:val="0"/>
          <w:sz w:val="24"/>
          <w:szCs w:val="24"/>
        </w:rPr>
        <w:t>efforts</w:t>
      </w:r>
      <w:r w:rsidR="00F70A05" w:rsidRPr="00E97983">
        <w:rPr>
          <w:rFonts w:ascii="Calisto MT" w:hAnsi="Calisto MT"/>
          <w:b w:val="0"/>
          <w:sz w:val="24"/>
          <w:szCs w:val="24"/>
        </w:rPr>
        <w:t xml:space="preserve"> </w:t>
      </w:r>
      <w:r w:rsidR="003C7324" w:rsidRPr="00E97983">
        <w:rPr>
          <w:rFonts w:ascii="Calisto MT" w:hAnsi="Calisto MT"/>
          <w:b w:val="0"/>
          <w:sz w:val="24"/>
          <w:szCs w:val="24"/>
        </w:rPr>
        <w:t>have demonstrated</w:t>
      </w:r>
      <w:r w:rsidR="00F70A05" w:rsidRPr="00E97983">
        <w:rPr>
          <w:rFonts w:ascii="Calisto MT" w:hAnsi="Calisto MT"/>
          <w:b w:val="0"/>
          <w:sz w:val="24"/>
          <w:szCs w:val="24"/>
        </w:rPr>
        <w:t xml:space="preserve"> </w:t>
      </w:r>
      <w:r w:rsidR="00A55EBC" w:rsidRPr="00E97983">
        <w:rPr>
          <w:rFonts w:ascii="Calisto MT" w:hAnsi="Calisto MT"/>
          <w:b w:val="0"/>
          <w:sz w:val="24"/>
          <w:szCs w:val="24"/>
        </w:rPr>
        <w:t xml:space="preserve">the kind of </w:t>
      </w:r>
      <w:r w:rsidR="00F70A05" w:rsidRPr="00E97983">
        <w:rPr>
          <w:rFonts w:ascii="Calisto MT" w:hAnsi="Calisto MT"/>
          <w:b w:val="0"/>
          <w:sz w:val="24"/>
          <w:szCs w:val="24"/>
        </w:rPr>
        <w:t xml:space="preserve">long-term impact </w:t>
      </w:r>
      <w:r w:rsidR="00CD7EF3" w:rsidRPr="00E97983">
        <w:rPr>
          <w:rFonts w:ascii="Calisto MT" w:hAnsi="Calisto MT"/>
          <w:b w:val="0"/>
          <w:sz w:val="24"/>
          <w:szCs w:val="24"/>
        </w:rPr>
        <w:t xml:space="preserve">that </w:t>
      </w:r>
      <w:r w:rsidR="00130771">
        <w:rPr>
          <w:rFonts w:ascii="Calisto MT" w:hAnsi="Calisto MT"/>
          <w:b w:val="0"/>
          <w:sz w:val="24"/>
          <w:szCs w:val="24"/>
        </w:rPr>
        <w:t xml:space="preserve">community foundations </w:t>
      </w:r>
      <w:r w:rsidR="00CD7EF3" w:rsidRPr="00E97983">
        <w:rPr>
          <w:rFonts w:ascii="Calisto MT" w:hAnsi="Calisto MT"/>
          <w:b w:val="0"/>
          <w:sz w:val="24"/>
          <w:szCs w:val="24"/>
        </w:rPr>
        <w:t xml:space="preserve">want to see, </w:t>
      </w:r>
      <w:r w:rsidR="00F70A05" w:rsidRPr="00E97983">
        <w:rPr>
          <w:rFonts w:ascii="Calisto MT" w:hAnsi="Calisto MT"/>
          <w:b w:val="0"/>
          <w:sz w:val="24"/>
          <w:szCs w:val="24"/>
        </w:rPr>
        <w:t xml:space="preserve">there should be more, not less, attention to </w:t>
      </w:r>
      <w:r w:rsidR="003C7324" w:rsidRPr="00E97983">
        <w:rPr>
          <w:rFonts w:ascii="Calisto MT" w:hAnsi="Calisto MT"/>
          <w:b w:val="0"/>
          <w:sz w:val="24"/>
          <w:szCs w:val="24"/>
        </w:rPr>
        <w:t>engagement</w:t>
      </w:r>
      <w:r w:rsidR="00CD7EF3" w:rsidRPr="00E97983">
        <w:rPr>
          <w:rFonts w:ascii="Calisto MT" w:hAnsi="Calisto MT"/>
          <w:b w:val="0"/>
          <w:sz w:val="24"/>
          <w:szCs w:val="24"/>
        </w:rPr>
        <w:t xml:space="preserve"> </w:t>
      </w:r>
      <w:r w:rsidR="003C7324" w:rsidRPr="00E97983">
        <w:rPr>
          <w:rFonts w:ascii="Calisto MT" w:hAnsi="Calisto MT"/>
          <w:b w:val="0"/>
          <w:sz w:val="24"/>
          <w:szCs w:val="24"/>
        </w:rPr>
        <w:t>and more work to assess</w:t>
      </w:r>
      <w:r w:rsidR="00F70A05" w:rsidRPr="00E97983">
        <w:rPr>
          <w:rFonts w:ascii="Calisto MT" w:hAnsi="Calisto MT"/>
          <w:b w:val="0"/>
          <w:sz w:val="24"/>
          <w:szCs w:val="24"/>
        </w:rPr>
        <w:t xml:space="preserve"> their effectiveness in strengthening communities.</w:t>
      </w:r>
      <w:r w:rsidR="00F4266E" w:rsidRPr="00E97983">
        <w:rPr>
          <w:rFonts w:ascii="Calisto MT" w:hAnsi="Calisto MT"/>
          <w:b w:val="0"/>
          <w:sz w:val="24"/>
          <w:szCs w:val="24"/>
        </w:rPr>
        <w:t xml:space="preserve">  That assertion stems fro</w:t>
      </w:r>
      <w:r w:rsidR="00130771">
        <w:rPr>
          <w:rFonts w:ascii="Calisto MT" w:hAnsi="Calisto MT"/>
          <w:b w:val="0"/>
          <w:sz w:val="24"/>
          <w:szCs w:val="24"/>
        </w:rPr>
        <w:t xml:space="preserve">m the experience and knowledge community foundations </w:t>
      </w:r>
      <w:r w:rsidR="00F4266E" w:rsidRPr="00E97983">
        <w:rPr>
          <w:rFonts w:ascii="Calisto MT" w:hAnsi="Calisto MT"/>
          <w:b w:val="0"/>
          <w:sz w:val="24"/>
          <w:szCs w:val="24"/>
        </w:rPr>
        <w:t xml:space="preserve">have gained as a direct result of </w:t>
      </w:r>
      <w:r w:rsidR="00F4266E" w:rsidRPr="00E97983">
        <w:rPr>
          <w:rFonts w:ascii="Calisto MT" w:hAnsi="Calisto MT"/>
          <w:b w:val="0"/>
          <w:i/>
          <w:sz w:val="24"/>
          <w:szCs w:val="24"/>
        </w:rPr>
        <w:t xml:space="preserve">doing </w:t>
      </w:r>
      <w:r w:rsidR="00F4266E" w:rsidRPr="00E97983">
        <w:rPr>
          <w:rFonts w:ascii="Calisto MT" w:hAnsi="Calisto MT"/>
          <w:b w:val="0"/>
          <w:sz w:val="24"/>
          <w:szCs w:val="24"/>
        </w:rPr>
        <w:t xml:space="preserve">this work in communities every day—work that they believe is leading to longer-term impact.  </w:t>
      </w:r>
    </w:p>
    <w:p w14:paraId="3E4C774E" w14:textId="77777777" w:rsidR="00C02884" w:rsidRPr="00E97983" w:rsidRDefault="00C02884" w:rsidP="00FB07FC">
      <w:pPr>
        <w:rPr>
          <w:rFonts w:ascii="Calisto MT" w:hAnsi="Calisto MT"/>
          <w:b w:val="0"/>
          <w:sz w:val="24"/>
          <w:szCs w:val="24"/>
        </w:rPr>
      </w:pPr>
    </w:p>
    <w:p w14:paraId="1689B8BD" w14:textId="77777777" w:rsidR="00E51EB0" w:rsidRPr="00E97983" w:rsidRDefault="00AB594D" w:rsidP="00FB07FC">
      <w:pPr>
        <w:rPr>
          <w:rFonts w:ascii="Calisto MT" w:hAnsi="Calisto MT"/>
          <w:b w:val="0"/>
          <w:sz w:val="24"/>
          <w:szCs w:val="24"/>
        </w:rPr>
      </w:pPr>
      <w:r w:rsidRPr="00E97983">
        <w:rPr>
          <w:rFonts w:ascii="Calisto MT" w:hAnsi="Calisto MT"/>
          <w:b w:val="0"/>
          <w:sz w:val="24"/>
          <w:szCs w:val="24"/>
        </w:rPr>
        <w:t>F</w:t>
      </w:r>
      <w:r w:rsidR="00E51EB0" w:rsidRPr="00E97983">
        <w:rPr>
          <w:rFonts w:ascii="Calisto MT" w:hAnsi="Calisto MT"/>
          <w:b w:val="0"/>
          <w:sz w:val="24"/>
          <w:szCs w:val="24"/>
        </w:rPr>
        <w:t>or years, the</w:t>
      </w:r>
      <w:r w:rsidR="00E870F7" w:rsidRPr="00E97983">
        <w:rPr>
          <w:rFonts w:ascii="Calisto MT" w:hAnsi="Calisto MT"/>
          <w:b w:val="0"/>
          <w:sz w:val="24"/>
          <w:szCs w:val="24"/>
        </w:rPr>
        <w:t xml:space="preserve">se leaders </w:t>
      </w:r>
      <w:r w:rsidR="00E51EB0" w:rsidRPr="00E97983">
        <w:rPr>
          <w:rFonts w:ascii="Calisto MT" w:hAnsi="Calisto MT"/>
          <w:b w:val="0"/>
          <w:sz w:val="24"/>
          <w:szCs w:val="24"/>
        </w:rPr>
        <w:t xml:space="preserve">have been </w:t>
      </w:r>
      <w:r w:rsidR="00802440" w:rsidRPr="00E97983">
        <w:rPr>
          <w:rFonts w:ascii="Calisto MT" w:hAnsi="Calisto MT"/>
          <w:b w:val="0"/>
          <w:sz w:val="24"/>
          <w:szCs w:val="24"/>
        </w:rPr>
        <w:t xml:space="preserve">designing, </w:t>
      </w:r>
      <w:r w:rsidR="00E51EB0" w:rsidRPr="00E97983">
        <w:rPr>
          <w:rFonts w:ascii="Calisto MT" w:hAnsi="Calisto MT"/>
          <w:b w:val="0"/>
          <w:sz w:val="24"/>
          <w:szCs w:val="24"/>
        </w:rPr>
        <w:t xml:space="preserve">creating, and sustaining innovative and results-driven </w:t>
      </w:r>
      <w:r w:rsidR="00802440" w:rsidRPr="00E97983">
        <w:rPr>
          <w:rFonts w:ascii="Calisto MT" w:hAnsi="Calisto MT"/>
          <w:b w:val="0"/>
          <w:sz w:val="24"/>
          <w:szCs w:val="24"/>
        </w:rPr>
        <w:t xml:space="preserve">civic engagement initiatives, and incorporating </w:t>
      </w:r>
      <w:r w:rsidR="003B2EE3" w:rsidRPr="00E97983">
        <w:rPr>
          <w:rFonts w:ascii="Calisto MT" w:hAnsi="Calisto MT"/>
          <w:b w:val="0"/>
          <w:sz w:val="24"/>
          <w:szCs w:val="24"/>
        </w:rPr>
        <w:t xml:space="preserve">these as central components </w:t>
      </w:r>
      <w:r w:rsidR="00E51EB0" w:rsidRPr="00E97983">
        <w:rPr>
          <w:rFonts w:ascii="Calisto MT" w:hAnsi="Calisto MT"/>
          <w:b w:val="0"/>
          <w:sz w:val="24"/>
          <w:szCs w:val="24"/>
        </w:rPr>
        <w:t>of their foundations’ ethos, p</w:t>
      </w:r>
      <w:r w:rsidR="003B2EE3" w:rsidRPr="00E97983">
        <w:rPr>
          <w:rFonts w:ascii="Calisto MT" w:hAnsi="Calisto MT"/>
          <w:b w:val="0"/>
          <w:sz w:val="24"/>
          <w:szCs w:val="24"/>
        </w:rPr>
        <w:t>rograms, and ways of working.  T</w:t>
      </w:r>
      <w:r w:rsidR="00E51EB0" w:rsidRPr="00E97983">
        <w:rPr>
          <w:rFonts w:ascii="Calisto MT" w:hAnsi="Calisto MT"/>
          <w:b w:val="0"/>
          <w:sz w:val="24"/>
          <w:szCs w:val="24"/>
        </w:rPr>
        <w:t xml:space="preserve">hese </w:t>
      </w:r>
      <w:r w:rsidR="0072755C" w:rsidRPr="00E97983">
        <w:rPr>
          <w:rFonts w:ascii="Calisto MT" w:hAnsi="Calisto MT"/>
          <w:b w:val="0"/>
          <w:sz w:val="24"/>
          <w:szCs w:val="24"/>
        </w:rPr>
        <w:t xml:space="preserve">efforts </w:t>
      </w:r>
      <w:r w:rsidR="004205B5" w:rsidRPr="00E97983">
        <w:rPr>
          <w:rFonts w:ascii="Calisto MT" w:hAnsi="Calisto MT"/>
          <w:b w:val="0"/>
          <w:sz w:val="24"/>
          <w:szCs w:val="24"/>
        </w:rPr>
        <w:t>are starting to provide important information about how community foundations</w:t>
      </w:r>
      <w:r w:rsidR="00596F5B" w:rsidRPr="00E97983">
        <w:rPr>
          <w:rFonts w:ascii="Calisto MT" w:hAnsi="Calisto MT"/>
          <w:b w:val="0"/>
          <w:sz w:val="24"/>
          <w:szCs w:val="24"/>
        </w:rPr>
        <w:t xml:space="preserve"> can leverage </w:t>
      </w:r>
      <w:r w:rsidR="004205B5" w:rsidRPr="00E97983">
        <w:rPr>
          <w:rFonts w:ascii="Calisto MT" w:hAnsi="Calisto MT"/>
          <w:b w:val="0"/>
          <w:sz w:val="24"/>
          <w:szCs w:val="24"/>
        </w:rPr>
        <w:t xml:space="preserve">both grantmaking and non-grantmaking </w:t>
      </w:r>
      <w:r w:rsidR="003B2EE3" w:rsidRPr="00E97983">
        <w:rPr>
          <w:rFonts w:ascii="Calisto MT" w:hAnsi="Calisto MT"/>
          <w:b w:val="0"/>
          <w:sz w:val="24"/>
          <w:szCs w:val="24"/>
        </w:rPr>
        <w:t xml:space="preserve">strategies </w:t>
      </w:r>
      <w:r w:rsidR="004205B5" w:rsidRPr="00E97983">
        <w:rPr>
          <w:rFonts w:ascii="Calisto MT" w:hAnsi="Calisto MT"/>
          <w:b w:val="0"/>
          <w:sz w:val="24"/>
          <w:szCs w:val="24"/>
        </w:rPr>
        <w:t xml:space="preserve">to </w:t>
      </w:r>
      <w:r w:rsidR="00596F5B" w:rsidRPr="00E97983">
        <w:rPr>
          <w:rFonts w:ascii="Calisto MT" w:hAnsi="Calisto MT"/>
          <w:b w:val="0"/>
          <w:sz w:val="24"/>
          <w:szCs w:val="24"/>
        </w:rPr>
        <w:t xml:space="preserve">achieve </w:t>
      </w:r>
      <w:r w:rsidR="004205B5" w:rsidRPr="00E97983">
        <w:rPr>
          <w:rFonts w:ascii="Calisto MT" w:hAnsi="Calisto MT"/>
          <w:b w:val="0"/>
          <w:sz w:val="24"/>
          <w:szCs w:val="24"/>
        </w:rPr>
        <w:t xml:space="preserve">the </w:t>
      </w:r>
      <w:r w:rsidR="00596F5B" w:rsidRPr="00E97983">
        <w:rPr>
          <w:rFonts w:ascii="Calisto MT" w:hAnsi="Calisto MT"/>
          <w:b w:val="0"/>
          <w:sz w:val="24"/>
          <w:szCs w:val="24"/>
        </w:rPr>
        <w:t>goals</w:t>
      </w:r>
      <w:r w:rsidR="004205B5" w:rsidRPr="00E97983">
        <w:rPr>
          <w:rFonts w:ascii="Calisto MT" w:hAnsi="Calisto MT"/>
          <w:b w:val="0"/>
          <w:sz w:val="24"/>
          <w:szCs w:val="24"/>
        </w:rPr>
        <w:t xml:space="preserve"> that many have stipulated as priorities</w:t>
      </w:r>
      <w:r w:rsidR="00596F5B" w:rsidRPr="00E97983">
        <w:rPr>
          <w:rFonts w:ascii="Calisto MT" w:hAnsi="Calisto MT"/>
          <w:b w:val="0"/>
          <w:sz w:val="24"/>
          <w:szCs w:val="24"/>
        </w:rPr>
        <w:t>—</w:t>
      </w:r>
      <w:r w:rsidR="0072755C" w:rsidRPr="00E97983">
        <w:rPr>
          <w:rFonts w:ascii="Calisto MT" w:hAnsi="Calisto MT"/>
          <w:b w:val="0"/>
          <w:sz w:val="24"/>
          <w:szCs w:val="24"/>
        </w:rPr>
        <w:t xml:space="preserve"> </w:t>
      </w:r>
      <w:r w:rsidR="00596F5B" w:rsidRPr="00E97983">
        <w:rPr>
          <w:rFonts w:ascii="Calisto MT" w:hAnsi="Calisto MT"/>
          <w:b w:val="0"/>
          <w:sz w:val="24"/>
          <w:szCs w:val="24"/>
        </w:rPr>
        <w:t>from</w:t>
      </w:r>
      <w:r w:rsidR="00E51EB0" w:rsidRPr="00E97983">
        <w:rPr>
          <w:rFonts w:ascii="Calisto MT" w:hAnsi="Calisto MT"/>
          <w:b w:val="0"/>
          <w:sz w:val="24"/>
          <w:szCs w:val="24"/>
        </w:rPr>
        <w:t xml:space="preserve"> strengthening the social capital of entire neighborhoods  to </w:t>
      </w:r>
      <w:r w:rsidR="00E870F7" w:rsidRPr="00E97983">
        <w:rPr>
          <w:rFonts w:ascii="Calisto MT" w:hAnsi="Calisto MT"/>
          <w:b w:val="0"/>
          <w:sz w:val="24"/>
          <w:szCs w:val="24"/>
        </w:rPr>
        <w:t xml:space="preserve">facilitating resident-led efforts </w:t>
      </w:r>
      <w:r w:rsidR="009618C6" w:rsidRPr="00E97983">
        <w:rPr>
          <w:rFonts w:ascii="Calisto MT" w:hAnsi="Calisto MT"/>
          <w:b w:val="0"/>
          <w:sz w:val="24"/>
          <w:szCs w:val="24"/>
        </w:rPr>
        <w:t xml:space="preserve">that are tackling </w:t>
      </w:r>
      <w:r w:rsidR="00E870F7" w:rsidRPr="00E97983">
        <w:rPr>
          <w:rFonts w:ascii="Calisto MT" w:hAnsi="Calisto MT"/>
          <w:b w:val="0"/>
          <w:sz w:val="24"/>
          <w:szCs w:val="24"/>
        </w:rPr>
        <w:t xml:space="preserve">difficult problems to encouraging new forms of philanthropy that </w:t>
      </w:r>
      <w:r w:rsidR="009618C6" w:rsidRPr="00E97983">
        <w:rPr>
          <w:rFonts w:ascii="Calisto MT" w:hAnsi="Calisto MT"/>
          <w:b w:val="0"/>
          <w:sz w:val="24"/>
          <w:szCs w:val="24"/>
        </w:rPr>
        <w:t xml:space="preserve">are </w:t>
      </w:r>
      <w:r w:rsidR="00E870F7" w:rsidRPr="00E97983">
        <w:rPr>
          <w:rFonts w:ascii="Calisto MT" w:hAnsi="Calisto MT"/>
          <w:b w:val="0"/>
          <w:sz w:val="24"/>
          <w:szCs w:val="24"/>
        </w:rPr>
        <w:t xml:space="preserve">attracting a diverse set of donors.  </w:t>
      </w:r>
    </w:p>
    <w:p w14:paraId="3C80F67D" w14:textId="77777777" w:rsidR="00E51EB0" w:rsidRPr="00E97983" w:rsidRDefault="00E51EB0" w:rsidP="00FB07FC">
      <w:pPr>
        <w:rPr>
          <w:rFonts w:ascii="Calisto MT" w:hAnsi="Calisto MT"/>
          <w:b w:val="0"/>
          <w:sz w:val="24"/>
          <w:szCs w:val="24"/>
        </w:rPr>
      </w:pPr>
    </w:p>
    <w:p w14:paraId="3A7CEC5B" w14:textId="77777777" w:rsidR="00E51EB0" w:rsidRPr="00E97983" w:rsidRDefault="00E870F7" w:rsidP="00FB07FC">
      <w:pPr>
        <w:rPr>
          <w:rFonts w:ascii="Calisto MT" w:hAnsi="Calisto MT"/>
          <w:b w:val="0"/>
          <w:sz w:val="24"/>
          <w:szCs w:val="24"/>
        </w:rPr>
      </w:pPr>
      <w:r w:rsidRPr="00E97983">
        <w:rPr>
          <w:rFonts w:ascii="Calisto MT" w:hAnsi="Calisto MT"/>
          <w:b w:val="0"/>
          <w:sz w:val="24"/>
          <w:szCs w:val="24"/>
        </w:rPr>
        <w:t xml:space="preserve">Recognizing that </w:t>
      </w:r>
      <w:r w:rsidR="00D12F84" w:rsidRPr="00E97983">
        <w:rPr>
          <w:rFonts w:ascii="Calisto MT" w:hAnsi="Calisto MT"/>
          <w:b w:val="0"/>
          <w:sz w:val="24"/>
          <w:szCs w:val="24"/>
        </w:rPr>
        <w:t xml:space="preserve">what has been learned from </w:t>
      </w:r>
      <w:r w:rsidR="00A55EBC" w:rsidRPr="00E97983">
        <w:rPr>
          <w:rFonts w:ascii="Calisto MT" w:hAnsi="Calisto MT"/>
          <w:b w:val="0"/>
          <w:sz w:val="24"/>
          <w:szCs w:val="24"/>
        </w:rPr>
        <w:t>these initiatives</w:t>
      </w:r>
      <w:r w:rsidRPr="00E97983">
        <w:rPr>
          <w:rFonts w:ascii="Calisto MT" w:hAnsi="Calisto MT"/>
          <w:b w:val="0"/>
          <w:sz w:val="24"/>
          <w:szCs w:val="24"/>
        </w:rPr>
        <w:t xml:space="preserve"> </w:t>
      </w:r>
      <w:r w:rsidR="0072755C" w:rsidRPr="00E97983">
        <w:rPr>
          <w:rFonts w:ascii="Calisto MT" w:hAnsi="Calisto MT"/>
          <w:b w:val="0"/>
          <w:sz w:val="24"/>
          <w:szCs w:val="24"/>
        </w:rPr>
        <w:t>can be</w:t>
      </w:r>
      <w:r w:rsidR="00E51EB0" w:rsidRPr="00E97983">
        <w:rPr>
          <w:rFonts w:ascii="Calisto MT" w:hAnsi="Calisto MT"/>
          <w:b w:val="0"/>
          <w:sz w:val="24"/>
          <w:szCs w:val="24"/>
        </w:rPr>
        <w:t xml:space="preserve"> the grist for </w:t>
      </w:r>
      <w:r w:rsidR="0072755C" w:rsidRPr="00E97983">
        <w:rPr>
          <w:rFonts w:ascii="Calisto MT" w:hAnsi="Calisto MT"/>
          <w:b w:val="0"/>
          <w:sz w:val="24"/>
          <w:szCs w:val="24"/>
        </w:rPr>
        <w:t>productive discussion</w:t>
      </w:r>
      <w:r w:rsidR="00F4266E" w:rsidRPr="00E97983">
        <w:rPr>
          <w:rFonts w:ascii="Calisto MT" w:hAnsi="Calisto MT"/>
          <w:b w:val="0"/>
          <w:sz w:val="24"/>
          <w:szCs w:val="24"/>
        </w:rPr>
        <w:t>—and, ultimately, action</w:t>
      </w:r>
      <w:r w:rsidR="001048E0" w:rsidRPr="00E97983">
        <w:rPr>
          <w:rFonts w:ascii="Calisto MT" w:hAnsi="Calisto MT"/>
          <w:b w:val="0"/>
          <w:sz w:val="24"/>
          <w:szCs w:val="24"/>
        </w:rPr>
        <w:t xml:space="preserve">—in </w:t>
      </w:r>
      <w:r w:rsidR="0072755C" w:rsidRPr="00E97983">
        <w:rPr>
          <w:rFonts w:ascii="Calisto MT" w:hAnsi="Calisto MT"/>
          <w:b w:val="0"/>
          <w:sz w:val="24"/>
          <w:szCs w:val="24"/>
        </w:rPr>
        <w:t>the field</w:t>
      </w:r>
      <w:r w:rsidRPr="00E97983">
        <w:rPr>
          <w:rFonts w:ascii="Calisto MT" w:hAnsi="Calisto MT"/>
          <w:b w:val="0"/>
          <w:sz w:val="24"/>
          <w:szCs w:val="24"/>
        </w:rPr>
        <w:t xml:space="preserve">, the group </w:t>
      </w:r>
      <w:r w:rsidR="006A03DB" w:rsidRPr="00E97983">
        <w:rPr>
          <w:rFonts w:ascii="Calisto MT" w:hAnsi="Calisto MT"/>
          <w:b w:val="0"/>
          <w:sz w:val="24"/>
          <w:szCs w:val="24"/>
        </w:rPr>
        <w:t>took</w:t>
      </w:r>
      <w:r w:rsidRPr="00E97983">
        <w:rPr>
          <w:rFonts w:ascii="Calisto MT" w:hAnsi="Calisto MT"/>
          <w:b w:val="0"/>
          <w:sz w:val="24"/>
          <w:szCs w:val="24"/>
        </w:rPr>
        <w:t xml:space="preserve"> steps to tease out “what works” and “what doesn’t</w:t>
      </w:r>
      <w:r w:rsidR="00D12F84" w:rsidRPr="00E97983">
        <w:rPr>
          <w:rFonts w:ascii="Calisto MT" w:hAnsi="Calisto MT"/>
          <w:b w:val="0"/>
          <w:sz w:val="24"/>
          <w:szCs w:val="24"/>
        </w:rPr>
        <w:t>.</w:t>
      </w:r>
      <w:r w:rsidRPr="00E97983">
        <w:rPr>
          <w:rFonts w:ascii="Calisto MT" w:hAnsi="Calisto MT"/>
          <w:b w:val="0"/>
          <w:sz w:val="24"/>
          <w:szCs w:val="24"/>
        </w:rPr>
        <w:t xml:space="preserve">”  </w:t>
      </w:r>
      <w:r w:rsidR="009E089C" w:rsidRPr="00E97983">
        <w:rPr>
          <w:rFonts w:ascii="Calisto MT" w:hAnsi="Calisto MT"/>
          <w:b w:val="0"/>
          <w:sz w:val="24"/>
          <w:szCs w:val="24"/>
        </w:rPr>
        <w:t xml:space="preserve">At the same time, </w:t>
      </w:r>
      <w:r w:rsidR="00231391" w:rsidRPr="00E97983">
        <w:rPr>
          <w:rFonts w:ascii="Calisto MT" w:hAnsi="Calisto MT"/>
          <w:b w:val="0"/>
          <w:sz w:val="24"/>
          <w:szCs w:val="24"/>
        </w:rPr>
        <w:t xml:space="preserve">group </w:t>
      </w:r>
      <w:r w:rsidR="009E089C" w:rsidRPr="00E97983">
        <w:rPr>
          <w:rFonts w:ascii="Calisto MT" w:hAnsi="Calisto MT"/>
          <w:b w:val="0"/>
          <w:sz w:val="24"/>
          <w:szCs w:val="24"/>
        </w:rPr>
        <w:t xml:space="preserve">members agree that </w:t>
      </w:r>
      <w:r w:rsidR="00231391" w:rsidRPr="00E97983">
        <w:rPr>
          <w:rFonts w:ascii="Calisto MT" w:hAnsi="Calisto MT"/>
          <w:b w:val="0"/>
          <w:sz w:val="24"/>
          <w:szCs w:val="24"/>
        </w:rPr>
        <w:t>none of them has a formula</w:t>
      </w:r>
      <w:r w:rsidR="009E089C" w:rsidRPr="00E97983">
        <w:rPr>
          <w:rFonts w:ascii="Calisto MT" w:hAnsi="Calisto MT"/>
          <w:b w:val="0"/>
          <w:sz w:val="24"/>
          <w:szCs w:val="24"/>
        </w:rPr>
        <w:t xml:space="preserve"> written in stone.  </w:t>
      </w:r>
      <w:r w:rsidR="009618C6" w:rsidRPr="00E97983">
        <w:rPr>
          <w:rFonts w:ascii="Calisto MT" w:hAnsi="Calisto MT"/>
          <w:b w:val="0"/>
          <w:sz w:val="24"/>
          <w:szCs w:val="24"/>
        </w:rPr>
        <w:t xml:space="preserve">Every community foundation is different and </w:t>
      </w:r>
      <w:r w:rsidR="00231391" w:rsidRPr="00E97983">
        <w:rPr>
          <w:rFonts w:ascii="Calisto MT" w:hAnsi="Calisto MT"/>
          <w:b w:val="0"/>
          <w:sz w:val="24"/>
          <w:szCs w:val="24"/>
        </w:rPr>
        <w:t>each</w:t>
      </w:r>
      <w:r w:rsidR="009618C6" w:rsidRPr="00E97983">
        <w:rPr>
          <w:rFonts w:ascii="Calisto MT" w:hAnsi="Calisto MT"/>
          <w:b w:val="0"/>
          <w:sz w:val="24"/>
          <w:szCs w:val="24"/>
        </w:rPr>
        <w:t xml:space="preserve"> must decide, in partnership with its community, what kinds of approaches toward civic engagement will work best for that community.  </w:t>
      </w:r>
    </w:p>
    <w:p w14:paraId="65843BD1" w14:textId="77777777" w:rsidR="009E089C" w:rsidRPr="00E97983" w:rsidRDefault="009E089C" w:rsidP="00FB07FC">
      <w:pPr>
        <w:rPr>
          <w:rFonts w:ascii="Calisto MT" w:hAnsi="Calisto MT"/>
          <w:b w:val="0"/>
          <w:sz w:val="24"/>
          <w:szCs w:val="24"/>
        </w:rPr>
      </w:pPr>
    </w:p>
    <w:p w14:paraId="1CF7BC2F" w14:textId="77777777" w:rsidR="00E51EB0" w:rsidRPr="00E97983" w:rsidRDefault="009E089C" w:rsidP="00FB07FC">
      <w:pPr>
        <w:rPr>
          <w:rFonts w:ascii="Calisto MT" w:hAnsi="Calisto MT"/>
          <w:b w:val="0"/>
          <w:sz w:val="24"/>
          <w:szCs w:val="24"/>
        </w:rPr>
      </w:pPr>
      <w:r w:rsidRPr="00E97983">
        <w:rPr>
          <w:rFonts w:ascii="Calisto MT" w:hAnsi="Calisto MT"/>
          <w:b w:val="0"/>
          <w:sz w:val="24"/>
          <w:szCs w:val="24"/>
        </w:rPr>
        <w:t xml:space="preserve">Above all, </w:t>
      </w:r>
      <w:r w:rsidR="006307E6" w:rsidRPr="00E97983">
        <w:rPr>
          <w:rFonts w:ascii="Calisto MT" w:hAnsi="Calisto MT"/>
          <w:b w:val="0"/>
          <w:sz w:val="24"/>
          <w:szCs w:val="24"/>
        </w:rPr>
        <w:t xml:space="preserve">group </w:t>
      </w:r>
      <w:r w:rsidRPr="00E97983">
        <w:rPr>
          <w:rFonts w:ascii="Calisto MT" w:hAnsi="Calisto MT"/>
          <w:b w:val="0"/>
          <w:sz w:val="24"/>
          <w:szCs w:val="24"/>
        </w:rPr>
        <w:t>members agree</w:t>
      </w:r>
      <w:r w:rsidR="00607479" w:rsidRPr="00E97983">
        <w:rPr>
          <w:rFonts w:ascii="Calisto MT" w:hAnsi="Calisto MT"/>
          <w:b w:val="0"/>
          <w:sz w:val="24"/>
          <w:szCs w:val="24"/>
        </w:rPr>
        <w:t>d</w:t>
      </w:r>
      <w:r w:rsidRPr="00E97983">
        <w:rPr>
          <w:rFonts w:ascii="Calisto MT" w:hAnsi="Calisto MT"/>
          <w:b w:val="0"/>
          <w:sz w:val="24"/>
          <w:szCs w:val="24"/>
        </w:rPr>
        <w:t xml:space="preserve"> that community</w:t>
      </w:r>
      <w:r w:rsidR="009618C6" w:rsidRPr="00E97983">
        <w:rPr>
          <w:rFonts w:ascii="Calisto MT" w:hAnsi="Calisto MT"/>
          <w:b w:val="0"/>
          <w:sz w:val="24"/>
          <w:szCs w:val="24"/>
        </w:rPr>
        <w:t xml:space="preserve"> foundations can no longer dismiss the </w:t>
      </w:r>
      <w:r w:rsidR="00516A93">
        <w:rPr>
          <w:rFonts w:ascii="Calisto MT" w:hAnsi="Calisto MT"/>
          <w:b w:val="0"/>
          <w:sz w:val="24"/>
          <w:szCs w:val="24"/>
        </w:rPr>
        <w:t xml:space="preserve">potential benefits </w:t>
      </w:r>
      <w:r w:rsidR="009618C6" w:rsidRPr="00E97983">
        <w:rPr>
          <w:rFonts w:ascii="Calisto MT" w:hAnsi="Calisto MT"/>
          <w:b w:val="0"/>
          <w:sz w:val="24"/>
          <w:szCs w:val="24"/>
        </w:rPr>
        <w:t xml:space="preserve">of infusing a more intentional civic ethos into their efforts.  </w:t>
      </w:r>
      <w:r w:rsidR="00E46FBA" w:rsidRPr="00E97983">
        <w:rPr>
          <w:rFonts w:ascii="Calisto MT" w:hAnsi="Calisto MT"/>
          <w:b w:val="0"/>
          <w:sz w:val="24"/>
          <w:szCs w:val="24"/>
        </w:rPr>
        <w:t xml:space="preserve">They emphasized the critical role of community foundations within local civic infrastructure – as essential supporters of, and catalysts for, public problem-solving on a range of levels. In that sense, community foundations </w:t>
      </w:r>
      <w:r w:rsidR="00097DD5" w:rsidRPr="00E97983">
        <w:rPr>
          <w:rFonts w:ascii="Calisto MT" w:hAnsi="Calisto MT"/>
          <w:b w:val="0"/>
          <w:sz w:val="24"/>
          <w:szCs w:val="24"/>
        </w:rPr>
        <w:t xml:space="preserve">are well positioned to </w:t>
      </w:r>
      <w:r w:rsidR="00E46FBA" w:rsidRPr="00E97983">
        <w:rPr>
          <w:rFonts w:ascii="Calisto MT" w:hAnsi="Calisto MT"/>
          <w:b w:val="0"/>
          <w:sz w:val="24"/>
          <w:szCs w:val="24"/>
        </w:rPr>
        <w:t>have an interest both in raising civic capacity an</w:t>
      </w:r>
      <w:r w:rsidR="00E039A7" w:rsidRPr="00E97983">
        <w:rPr>
          <w:rFonts w:ascii="Calisto MT" w:hAnsi="Calisto MT"/>
          <w:b w:val="0"/>
          <w:sz w:val="24"/>
          <w:szCs w:val="24"/>
        </w:rPr>
        <w:t>d strengthening local democracy</w:t>
      </w:r>
      <w:r w:rsidR="00D34610" w:rsidRPr="00E97983">
        <w:rPr>
          <w:rFonts w:ascii="Calisto MT" w:hAnsi="Calisto MT"/>
          <w:b w:val="0"/>
          <w:sz w:val="24"/>
          <w:szCs w:val="24"/>
        </w:rPr>
        <w:t xml:space="preserve">.  </w:t>
      </w:r>
    </w:p>
    <w:p w14:paraId="66FB2932" w14:textId="77777777" w:rsidR="00A16A85" w:rsidRDefault="00A16A85">
      <w:pPr>
        <w:rPr>
          <w:rFonts w:ascii="Calisto MT" w:hAnsi="Calisto MT"/>
          <w:b w:val="0"/>
          <w:caps/>
          <w:sz w:val="24"/>
          <w:szCs w:val="24"/>
          <w:u w:val="single"/>
        </w:rPr>
      </w:pPr>
    </w:p>
    <w:p w14:paraId="4C684000" w14:textId="77777777" w:rsidR="00411473" w:rsidRPr="00E97983" w:rsidRDefault="009F66FD">
      <w:pPr>
        <w:rPr>
          <w:rFonts w:ascii="Calisto MT" w:hAnsi="Calisto MT"/>
          <w:caps/>
          <w:sz w:val="24"/>
          <w:szCs w:val="24"/>
        </w:rPr>
      </w:pPr>
      <w:r w:rsidRPr="00E97983">
        <w:rPr>
          <w:rFonts w:ascii="Calisto MT" w:hAnsi="Calisto MT"/>
          <w:caps/>
          <w:sz w:val="24"/>
          <w:szCs w:val="24"/>
          <w:u w:val="single"/>
        </w:rPr>
        <w:t xml:space="preserve">The </w:t>
      </w:r>
      <w:r w:rsidR="00144D4D" w:rsidRPr="00E97983">
        <w:rPr>
          <w:rFonts w:ascii="Calisto MT" w:hAnsi="Calisto MT"/>
          <w:caps/>
          <w:sz w:val="24"/>
          <w:szCs w:val="24"/>
          <w:u w:val="single"/>
        </w:rPr>
        <w:t xml:space="preserve">Civic </w:t>
      </w:r>
      <w:r w:rsidRPr="00E97983">
        <w:rPr>
          <w:rFonts w:ascii="Calisto MT" w:hAnsi="Calisto MT"/>
          <w:caps/>
          <w:sz w:val="24"/>
          <w:szCs w:val="24"/>
          <w:u w:val="single"/>
        </w:rPr>
        <w:t xml:space="preserve">Roots of Community Foundations </w:t>
      </w:r>
    </w:p>
    <w:p w14:paraId="566C1BDC" w14:textId="77777777" w:rsidR="002A6BE9" w:rsidRPr="005951EA" w:rsidRDefault="002A6BE9">
      <w:pPr>
        <w:rPr>
          <w:rFonts w:ascii="Calisto MT" w:hAnsi="Calisto MT"/>
          <w:caps/>
          <w:sz w:val="24"/>
          <w:szCs w:val="24"/>
        </w:rPr>
      </w:pPr>
    </w:p>
    <w:p w14:paraId="0C75BB4A" w14:textId="77777777" w:rsidR="00E6034D" w:rsidRPr="00E97983" w:rsidRDefault="00144D4D" w:rsidP="00144D4D">
      <w:pPr>
        <w:rPr>
          <w:rFonts w:ascii="Calisto MT" w:hAnsi="Calisto MT"/>
          <w:b w:val="0"/>
          <w:sz w:val="24"/>
          <w:szCs w:val="24"/>
        </w:rPr>
      </w:pPr>
      <w:r w:rsidRPr="00E97983">
        <w:rPr>
          <w:rFonts w:ascii="Calisto MT" w:hAnsi="Calisto MT"/>
          <w:b w:val="0"/>
          <w:sz w:val="24"/>
          <w:szCs w:val="24"/>
        </w:rPr>
        <w:t xml:space="preserve">No discussion about the role of community foundations would be complete without </w:t>
      </w:r>
      <w:r w:rsidR="00E6034D" w:rsidRPr="00E97983">
        <w:rPr>
          <w:rFonts w:ascii="Calisto MT" w:hAnsi="Calisto MT"/>
          <w:b w:val="0"/>
          <w:sz w:val="24"/>
          <w:szCs w:val="24"/>
        </w:rPr>
        <w:t>understanding their historic roots</w:t>
      </w:r>
      <w:r w:rsidR="00C824F8" w:rsidRPr="00E97983">
        <w:rPr>
          <w:rFonts w:ascii="Calisto MT" w:hAnsi="Calisto MT"/>
          <w:b w:val="0"/>
          <w:sz w:val="24"/>
          <w:szCs w:val="24"/>
        </w:rPr>
        <w:t>, which are intertwined with</w:t>
      </w:r>
      <w:r w:rsidR="00E6034D" w:rsidRPr="00E97983">
        <w:rPr>
          <w:rFonts w:ascii="Calisto MT" w:hAnsi="Calisto MT"/>
          <w:b w:val="0"/>
          <w:sz w:val="24"/>
          <w:szCs w:val="24"/>
        </w:rPr>
        <w:t xml:space="preserve"> the </w:t>
      </w:r>
      <w:r w:rsidR="008A70AB" w:rsidRPr="00E97983">
        <w:rPr>
          <w:rFonts w:ascii="Calisto MT" w:hAnsi="Calisto MT"/>
          <w:b w:val="0"/>
          <w:sz w:val="24"/>
          <w:szCs w:val="24"/>
        </w:rPr>
        <w:t xml:space="preserve">notion of a public purpose and mission.  </w:t>
      </w:r>
      <w:r w:rsidR="00E6034D" w:rsidRPr="00E97983">
        <w:rPr>
          <w:rFonts w:ascii="Calisto MT" w:hAnsi="Calisto MT"/>
          <w:b w:val="0"/>
          <w:sz w:val="24"/>
          <w:szCs w:val="24"/>
        </w:rPr>
        <w:t xml:space="preserve">That was certainly the case with the </w:t>
      </w:r>
      <w:r w:rsidRPr="00E97983">
        <w:rPr>
          <w:rFonts w:ascii="Calisto MT" w:hAnsi="Calisto MT"/>
          <w:b w:val="0"/>
          <w:sz w:val="24"/>
          <w:szCs w:val="24"/>
        </w:rPr>
        <w:t>first community foun</w:t>
      </w:r>
      <w:r w:rsidR="00E6034D" w:rsidRPr="00E97983">
        <w:rPr>
          <w:rFonts w:ascii="Calisto MT" w:hAnsi="Calisto MT"/>
          <w:b w:val="0"/>
          <w:sz w:val="24"/>
          <w:szCs w:val="24"/>
        </w:rPr>
        <w:t xml:space="preserve">dation in the country:  the Cleveland Foundation.  </w:t>
      </w:r>
    </w:p>
    <w:p w14:paraId="1B9EBCBC" w14:textId="77777777" w:rsidR="00E6034D" w:rsidRPr="00E97983" w:rsidRDefault="00E6034D" w:rsidP="00144D4D">
      <w:pPr>
        <w:rPr>
          <w:rFonts w:ascii="Calisto MT" w:hAnsi="Calisto MT"/>
          <w:b w:val="0"/>
          <w:sz w:val="24"/>
          <w:szCs w:val="24"/>
        </w:rPr>
      </w:pPr>
    </w:p>
    <w:p w14:paraId="33BB2A46" w14:textId="77777777" w:rsidR="008A70AB" w:rsidRPr="00E97983" w:rsidRDefault="00E6034D" w:rsidP="00144D4D">
      <w:pPr>
        <w:rPr>
          <w:rFonts w:ascii="Calisto MT" w:hAnsi="Calisto MT"/>
          <w:b w:val="0"/>
          <w:sz w:val="24"/>
          <w:szCs w:val="24"/>
        </w:rPr>
      </w:pPr>
      <w:r w:rsidRPr="00E97983">
        <w:rPr>
          <w:rFonts w:ascii="Calisto MT" w:hAnsi="Calisto MT"/>
          <w:b w:val="0"/>
          <w:sz w:val="24"/>
          <w:szCs w:val="24"/>
        </w:rPr>
        <w:t>E</w:t>
      </w:r>
      <w:r w:rsidR="00144D4D" w:rsidRPr="00E97983">
        <w:rPr>
          <w:rFonts w:ascii="Calisto MT" w:hAnsi="Calisto MT"/>
          <w:b w:val="0"/>
          <w:sz w:val="24"/>
          <w:szCs w:val="24"/>
        </w:rPr>
        <w:t>stablished on</w:t>
      </w:r>
      <w:r w:rsidR="009F66FD" w:rsidRPr="00E97983">
        <w:rPr>
          <w:rFonts w:ascii="Calisto MT" w:hAnsi="Calisto MT"/>
          <w:b w:val="0"/>
          <w:sz w:val="24"/>
          <w:szCs w:val="24"/>
        </w:rPr>
        <w:t xml:space="preserve"> January 2, 1914</w:t>
      </w:r>
      <w:r w:rsidRPr="00E97983">
        <w:rPr>
          <w:rFonts w:ascii="Calisto MT" w:hAnsi="Calisto MT"/>
          <w:b w:val="0"/>
          <w:sz w:val="24"/>
          <w:szCs w:val="24"/>
        </w:rPr>
        <w:t xml:space="preserve">, the Cleveland Foundation </w:t>
      </w:r>
      <w:r w:rsidR="0046798E" w:rsidRPr="00E97983">
        <w:rPr>
          <w:rFonts w:ascii="Calisto MT" w:hAnsi="Calisto MT"/>
          <w:b w:val="0"/>
          <w:sz w:val="24"/>
          <w:szCs w:val="24"/>
        </w:rPr>
        <w:t xml:space="preserve">had </w:t>
      </w:r>
      <w:r w:rsidRPr="00E97983">
        <w:rPr>
          <w:rFonts w:ascii="Calisto MT" w:hAnsi="Calisto MT"/>
          <w:b w:val="0"/>
          <w:sz w:val="24"/>
          <w:szCs w:val="24"/>
        </w:rPr>
        <w:t xml:space="preserve">an explicitly stated dual </w:t>
      </w:r>
      <w:r w:rsidR="00144D4D" w:rsidRPr="00E97983">
        <w:rPr>
          <w:rFonts w:ascii="Calisto MT" w:hAnsi="Calisto MT"/>
          <w:b w:val="0"/>
          <w:sz w:val="24"/>
          <w:szCs w:val="24"/>
        </w:rPr>
        <w:t xml:space="preserve">purpose: 1) </w:t>
      </w:r>
      <w:r w:rsidR="009F66FD" w:rsidRPr="00E97983">
        <w:rPr>
          <w:rFonts w:ascii="Calisto MT" w:hAnsi="Calisto MT"/>
          <w:b w:val="0"/>
          <w:sz w:val="24"/>
          <w:szCs w:val="24"/>
        </w:rPr>
        <w:t>to pool the financial resources of local donors and provide them with a more efficient way to engage in philanthropic giving</w:t>
      </w:r>
      <w:r w:rsidR="00D67266" w:rsidRPr="00E97983">
        <w:rPr>
          <w:rFonts w:ascii="Calisto MT" w:hAnsi="Calisto MT"/>
          <w:b w:val="0"/>
          <w:sz w:val="24"/>
          <w:szCs w:val="24"/>
        </w:rPr>
        <w:t>,</w:t>
      </w:r>
      <w:r w:rsidR="00144D4D" w:rsidRPr="00E97983">
        <w:rPr>
          <w:rFonts w:ascii="Calisto MT" w:hAnsi="Calisto MT"/>
          <w:b w:val="0"/>
          <w:sz w:val="24"/>
          <w:szCs w:val="24"/>
        </w:rPr>
        <w:t xml:space="preserve"> and 2) </w:t>
      </w:r>
      <w:r w:rsidR="009F66FD" w:rsidRPr="00E97983">
        <w:rPr>
          <w:rFonts w:ascii="Calisto MT" w:hAnsi="Calisto MT"/>
          <w:b w:val="0"/>
          <w:sz w:val="24"/>
          <w:szCs w:val="24"/>
        </w:rPr>
        <w:t xml:space="preserve">to leverage those resources and activities in ways that would benefit the local community.  </w:t>
      </w:r>
      <w:r w:rsidRPr="00E97983">
        <w:rPr>
          <w:rFonts w:ascii="Calisto MT" w:hAnsi="Calisto MT"/>
          <w:b w:val="0"/>
          <w:sz w:val="24"/>
          <w:szCs w:val="24"/>
        </w:rPr>
        <w:t xml:space="preserve">The governance structure of the nation’s first community foundation reflected those dual purposes.  Operating under </w:t>
      </w:r>
      <w:r w:rsidR="008A70AB" w:rsidRPr="00E97983">
        <w:rPr>
          <w:rFonts w:ascii="Calisto MT" w:hAnsi="Calisto MT"/>
          <w:b w:val="0"/>
          <w:sz w:val="24"/>
          <w:szCs w:val="24"/>
        </w:rPr>
        <w:t>a single manage</w:t>
      </w:r>
      <w:r w:rsidRPr="00E97983">
        <w:rPr>
          <w:rFonts w:ascii="Calisto MT" w:hAnsi="Calisto MT"/>
          <w:b w:val="0"/>
          <w:sz w:val="24"/>
          <w:szCs w:val="24"/>
        </w:rPr>
        <w:t>ment structure, the Foundation’s trusts were managed by banks</w:t>
      </w:r>
      <w:r w:rsidR="00450AD1" w:rsidRPr="00E97983">
        <w:rPr>
          <w:rFonts w:ascii="Calisto MT" w:hAnsi="Calisto MT"/>
          <w:b w:val="0"/>
          <w:sz w:val="24"/>
          <w:szCs w:val="24"/>
        </w:rPr>
        <w:t>,</w:t>
      </w:r>
      <w:r w:rsidRPr="00E97983">
        <w:rPr>
          <w:rFonts w:ascii="Calisto MT" w:hAnsi="Calisto MT"/>
          <w:b w:val="0"/>
          <w:sz w:val="24"/>
          <w:szCs w:val="24"/>
        </w:rPr>
        <w:t xml:space="preserve"> but decisions about distribution of funds were overseen by a “citizen board</w:t>
      </w:r>
      <w:r w:rsidR="00D12F84" w:rsidRPr="00E97983">
        <w:rPr>
          <w:rFonts w:ascii="Calisto MT" w:hAnsi="Calisto MT"/>
          <w:b w:val="0"/>
          <w:sz w:val="24"/>
          <w:szCs w:val="24"/>
        </w:rPr>
        <w:t>,</w:t>
      </w:r>
      <w:r w:rsidR="003C6238">
        <w:rPr>
          <w:rFonts w:ascii="Calisto MT" w:hAnsi="Calisto MT"/>
          <w:b w:val="0"/>
          <w:sz w:val="24"/>
          <w:szCs w:val="24"/>
        </w:rPr>
        <w:t>” a</w:t>
      </w:r>
      <w:r w:rsidRPr="00E97983">
        <w:rPr>
          <w:rFonts w:ascii="Calisto MT" w:hAnsi="Calisto MT"/>
          <w:b w:val="0"/>
          <w:sz w:val="24"/>
          <w:szCs w:val="24"/>
        </w:rPr>
        <w:t xml:space="preserve"> group of selected community leaders and public officials (later known as the distribution committee</w:t>
      </w:r>
      <w:r w:rsidR="00450AD1" w:rsidRPr="00E97983">
        <w:rPr>
          <w:rFonts w:ascii="Calisto MT" w:hAnsi="Calisto MT"/>
          <w:b w:val="0"/>
          <w:sz w:val="24"/>
          <w:szCs w:val="24"/>
        </w:rPr>
        <w:t xml:space="preserve">) </w:t>
      </w:r>
      <w:r w:rsidRPr="00E97983">
        <w:rPr>
          <w:rFonts w:ascii="Calisto MT" w:hAnsi="Calisto MT"/>
          <w:b w:val="0"/>
          <w:sz w:val="24"/>
          <w:szCs w:val="24"/>
        </w:rPr>
        <w:t>who were responsible for ensuring that “</w:t>
      </w:r>
      <w:r w:rsidR="006E6BA5" w:rsidRPr="00E97983">
        <w:rPr>
          <w:rFonts w:ascii="Calisto MT" w:hAnsi="Calisto MT"/>
          <w:b w:val="0"/>
          <w:sz w:val="24"/>
          <w:szCs w:val="24"/>
        </w:rPr>
        <w:t>the challenging needs of the community would be addressed in the future, even if the original purpose of a trust had become obsolete.”</w:t>
      </w:r>
      <w:r w:rsidR="006E6BA5" w:rsidRPr="00E97983">
        <w:rPr>
          <w:rStyle w:val="EndnoteReference"/>
          <w:rFonts w:ascii="Calisto MT" w:hAnsi="Calisto MT"/>
          <w:b w:val="0"/>
          <w:sz w:val="24"/>
          <w:szCs w:val="24"/>
        </w:rPr>
        <w:endnoteReference w:id="8"/>
      </w:r>
      <w:r w:rsidR="006E6BA5" w:rsidRPr="00E97983">
        <w:rPr>
          <w:rFonts w:ascii="Calisto MT" w:hAnsi="Calisto MT"/>
          <w:b w:val="0"/>
          <w:sz w:val="24"/>
          <w:szCs w:val="24"/>
        </w:rPr>
        <w:t xml:space="preserve">  </w:t>
      </w:r>
    </w:p>
    <w:p w14:paraId="2E519F30" w14:textId="77777777" w:rsidR="00BA32E7" w:rsidRPr="00E97983" w:rsidRDefault="00BA32E7" w:rsidP="00144D4D">
      <w:pPr>
        <w:rPr>
          <w:rFonts w:ascii="Calisto MT" w:hAnsi="Calisto MT"/>
          <w:b w:val="0"/>
          <w:sz w:val="24"/>
          <w:szCs w:val="24"/>
        </w:rPr>
      </w:pPr>
    </w:p>
    <w:p w14:paraId="0C54D386" w14:textId="77777777" w:rsidR="00EE3084" w:rsidRDefault="00EE3084" w:rsidP="00144D4D">
      <w:pPr>
        <w:rPr>
          <w:rFonts w:ascii="Calisto MT" w:hAnsi="Calisto MT"/>
          <w:b w:val="0"/>
          <w:sz w:val="24"/>
          <w:szCs w:val="24"/>
        </w:rPr>
      </w:pPr>
    </w:p>
    <w:p w14:paraId="2D43826A" w14:textId="77777777" w:rsidR="00144D4D" w:rsidRPr="00E97983" w:rsidRDefault="00BA32E7" w:rsidP="00144D4D">
      <w:pPr>
        <w:rPr>
          <w:rFonts w:ascii="Calisto MT" w:hAnsi="Calisto MT"/>
          <w:b w:val="0"/>
          <w:sz w:val="24"/>
          <w:szCs w:val="24"/>
        </w:rPr>
      </w:pPr>
      <w:r w:rsidRPr="00E97983">
        <w:rPr>
          <w:rFonts w:ascii="Calisto MT" w:hAnsi="Calisto MT"/>
          <w:b w:val="0"/>
          <w:sz w:val="24"/>
          <w:szCs w:val="24"/>
        </w:rPr>
        <w:t>Part of meeting community needs was helping to identify what those needs were, particularly those</w:t>
      </w:r>
      <w:r w:rsidR="00144D4D" w:rsidRPr="00E97983">
        <w:rPr>
          <w:rFonts w:ascii="Calisto MT" w:hAnsi="Calisto MT"/>
          <w:b w:val="0"/>
          <w:sz w:val="24"/>
          <w:szCs w:val="24"/>
        </w:rPr>
        <w:t xml:space="preserve"> </w:t>
      </w:r>
      <w:r w:rsidR="008A70AB" w:rsidRPr="00E97983">
        <w:rPr>
          <w:rFonts w:ascii="Calisto MT" w:hAnsi="Calisto MT"/>
          <w:b w:val="0"/>
          <w:sz w:val="24"/>
          <w:szCs w:val="24"/>
        </w:rPr>
        <w:t>“</w:t>
      </w:r>
      <w:r w:rsidR="00144D4D" w:rsidRPr="00E97983">
        <w:rPr>
          <w:rFonts w:ascii="Calisto MT" w:hAnsi="Calisto MT"/>
          <w:b w:val="0"/>
          <w:sz w:val="24"/>
          <w:szCs w:val="24"/>
        </w:rPr>
        <w:t>ca</w:t>
      </w:r>
      <w:r w:rsidR="008A70AB" w:rsidRPr="00E97983">
        <w:rPr>
          <w:rFonts w:ascii="Calisto MT" w:hAnsi="Calisto MT"/>
          <w:b w:val="0"/>
          <w:sz w:val="24"/>
          <w:szCs w:val="24"/>
        </w:rPr>
        <w:t>using misfortune and social dys</w:t>
      </w:r>
      <w:r w:rsidR="00144D4D" w:rsidRPr="00E97983">
        <w:rPr>
          <w:rFonts w:ascii="Calisto MT" w:hAnsi="Calisto MT"/>
          <w:b w:val="0"/>
          <w:sz w:val="24"/>
          <w:szCs w:val="24"/>
        </w:rPr>
        <w:t>function.</w:t>
      </w:r>
      <w:r w:rsidR="008A70AB" w:rsidRPr="00E97983">
        <w:rPr>
          <w:rFonts w:ascii="Calisto MT" w:hAnsi="Calisto MT"/>
          <w:b w:val="0"/>
          <w:sz w:val="24"/>
          <w:szCs w:val="24"/>
        </w:rPr>
        <w:t>”</w:t>
      </w:r>
      <w:r w:rsidR="008A70AB" w:rsidRPr="00E97983">
        <w:rPr>
          <w:rStyle w:val="EndnoteReference"/>
          <w:rFonts w:ascii="Calisto MT" w:hAnsi="Calisto MT"/>
          <w:b w:val="0"/>
          <w:sz w:val="24"/>
          <w:szCs w:val="24"/>
        </w:rPr>
        <w:endnoteReference w:id="9"/>
      </w:r>
      <w:r w:rsidR="00144D4D" w:rsidRPr="00E97983">
        <w:rPr>
          <w:rFonts w:ascii="Calisto MT" w:hAnsi="Calisto MT"/>
          <w:b w:val="0"/>
          <w:sz w:val="24"/>
          <w:szCs w:val="24"/>
        </w:rPr>
        <w:t xml:space="preserve">  </w:t>
      </w:r>
      <w:r w:rsidR="008A70AB" w:rsidRPr="00E97983">
        <w:rPr>
          <w:rFonts w:ascii="Calisto MT" w:hAnsi="Calisto MT"/>
          <w:b w:val="0"/>
          <w:sz w:val="24"/>
          <w:szCs w:val="24"/>
        </w:rPr>
        <w:t xml:space="preserve">To that end, one of </w:t>
      </w:r>
      <w:r w:rsidR="00144D4D" w:rsidRPr="00E97983">
        <w:rPr>
          <w:rFonts w:ascii="Calisto MT" w:hAnsi="Calisto MT"/>
          <w:b w:val="0"/>
          <w:sz w:val="24"/>
          <w:szCs w:val="24"/>
        </w:rPr>
        <w:t xml:space="preserve">the </w:t>
      </w:r>
      <w:r w:rsidRPr="00E97983">
        <w:rPr>
          <w:rFonts w:ascii="Calisto MT" w:hAnsi="Calisto MT"/>
          <w:b w:val="0"/>
          <w:sz w:val="24"/>
          <w:szCs w:val="24"/>
        </w:rPr>
        <w:t xml:space="preserve">Cleveland </w:t>
      </w:r>
      <w:r w:rsidR="00144D4D" w:rsidRPr="00E97983">
        <w:rPr>
          <w:rFonts w:ascii="Calisto MT" w:hAnsi="Calisto MT"/>
          <w:b w:val="0"/>
          <w:sz w:val="24"/>
          <w:szCs w:val="24"/>
        </w:rPr>
        <w:t xml:space="preserve">Foundation’s first activities </w:t>
      </w:r>
      <w:r w:rsidR="00CE3EA0" w:rsidRPr="00E97983">
        <w:rPr>
          <w:rFonts w:ascii="Calisto MT" w:hAnsi="Calisto MT"/>
          <w:b w:val="0"/>
          <w:sz w:val="24"/>
          <w:szCs w:val="24"/>
        </w:rPr>
        <w:t xml:space="preserve">was creating and implementing </w:t>
      </w:r>
      <w:r w:rsidR="008A70AB" w:rsidRPr="00E97983">
        <w:rPr>
          <w:rFonts w:ascii="Calisto MT" w:hAnsi="Calisto MT"/>
          <w:b w:val="0"/>
          <w:sz w:val="24"/>
          <w:szCs w:val="24"/>
        </w:rPr>
        <w:t>several surveys</w:t>
      </w:r>
      <w:r w:rsidR="00144D4D" w:rsidRPr="00E97983">
        <w:rPr>
          <w:rFonts w:ascii="Calisto MT" w:hAnsi="Calisto MT"/>
          <w:b w:val="0"/>
          <w:sz w:val="24"/>
          <w:szCs w:val="24"/>
        </w:rPr>
        <w:t xml:space="preserve"> </w:t>
      </w:r>
      <w:r w:rsidR="00CE3EA0" w:rsidRPr="00E97983">
        <w:rPr>
          <w:rFonts w:ascii="Calisto MT" w:hAnsi="Calisto MT"/>
          <w:b w:val="0"/>
          <w:sz w:val="24"/>
          <w:szCs w:val="24"/>
        </w:rPr>
        <w:t xml:space="preserve">of </w:t>
      </w:r>
      <w:r w:rsidR="00144D4D" w:rsidRPr="00E97983">
        <w:rPr>
          <w:rFonts w:ascii="Calisto MT" w:hAnsi="Calisto MT"/>
          <w:b w:val="0"/>
          <w:sz w:val="24"/>
          <w:szCs w:val="24"/>
        </w:rPr>
        <w:t>a range of</w:t>
      </w:r>
      <w:r w:rsidR="00CE3EA0" w:rsidRPr="00E97983">
        <w:rPr>
          <w:rFonts w:ascii="Calisto MT" w:hAnsi="Calisto MT"/>
          <w:b w:val="0"/>
          <w:sz w:val="24"/>
          <w:szCs w:val="24"/>
        </w:rPr>
        <w:t xml:space="preserve"> community</w:t>
      </w:r>
      <w:r w:rsidR="00144D4D" w:rsidRPr="00E97983">
        <w:rPr>
          <w:rFonts w:ascii="Calisto MT" w:hAnsi="Calisto MT"/>
          <w:b w:val="0"/>
          <w:sz w:val="24"/>
          <w:szCs w:val="24"/>
        </w:rPr>
        <w:t xml:space="preserve"> institutions</w:t>
      </w:r>
      <w:r w:rsidR="00CE3EA0" w:rsidRPr="00E97983">
        <w:rPr>
          <w:rFonts w:ascii="Calisto MT" w:hAnsi="Calisto MT"/>
          <w:b w:val="0"/>
          <w:sz w:val="24"/>
          <w:szCs w:val="24"/>
        </w:rPr>
        <w:t xml:space="preserve"> such as relief </w:t>
      </w:r>
      <w:r w:rsidR="00144D4D" w:rsidRPr="00E97983">
        <w:rPr>
          <w:rFonts w:ascii="Calisto MT" w:hAnsi="Calisto MT"/>
          <w:b w:val="0"/>
          <w:sz w:val="24"/>
          <w:szCs w:val="24"/>
        </w:rPr>
        <w:t>agencies, public schools, recreation organizations, and criminal justice</w:t>
      </w:r>
      <w:r w:rsidR="00CE3EA0" w:rsidRPr="00E97983">
        <w:rPr>
          <w:rFonts w:ascii="Calisto MT" w:hAnsi="Calisto MT"/>
          <w:b w:val="0"/>
          <w:sz w:val="24"/>
          <w:szCs w:val="24"/>
        </w:rPr>
        <w:t xml:space="preserve"> systems</w:t>
      </w:r>
      <w:r w:rsidR="00144D4D" w:rsidRPr="00E97983">
        <w:rPr>
          <w:rFonts w:ascii="Calisto MT" w:hAnsi="Calisto MT"/>
          <w:b w:val="0"/>
          <w:sz w:val="24"/>
          <w:szCs w:val="24"/>
        </w:rPr>
        <w:t>.   Carried out by experts, the</w:t>
      </w:r>
      <w:r w:rsidR="00CE3EA0" w:rsidRPr="00E97983">
        <w:rPr>
          <w:rFonts w:ascii="Calisto MT" w:hAnsi="Calisto MT"/>
          <w:b w:val="0"/>
          <w:sz w:val="24"/>
          <w:szCs w:val="24"/>
        </w:rPr>
        <w:t xml:space="preserve"> surveys were designed to </w:t>
      </w:r>
      <w:r w:rsidR="00144D4D" w:rsidRPr="00E97983">
        <w:rPr>
          <w:rFonts w:ascii="Calisto MT" w:hAnsi="Calisto MT"/>
          <w:b w:val="0"/>
          <w:sz w:val="24"/>
          <w:szCs w:val="24"/>
        </w:rPr>
        <w:t xml:space="preserve">“make the public want certain conditions changed,” based on an assumption that true change </w:t>
      </w:r>
      <w:r w:rsidR="00CE3EA0" w:rsidRPr="00E97983">
        <w:rPr>
          <w:rFonts w:ascii="Calisto MT" w:hAnsi="Calisto MT"/>
          <w:b w:val="0"/>
          <w:sz w:val="24"/>
          <w:szCs w:val="24"/>
        </w:rPr>
        <w:t xml:space="preserve">would occur when </w:t>
      </w:r>
      <w:r w:rsidR="00144D4D" w:rsidRPr="00E97983">
        <w:rPr>
          <w:rFonts w:ascii="Calisto MT" w:hAnsi="Calisto MT"/>
          <w:b w:val="0"/>
          <w:sz w:val="24"/>
          <w:szCs w:val="24"/>
        </w:rPr>
        <w:t xml:space="preserve">democratic institutions (e.g., schools, courts, human service organizations) recognized that the public was demanding it. </w:t>
      </w:r>
      <w:r w:rsidR="00144D4D" w:rsidRPr="00E97983">
        <w:rPr>
          <w:rStyle w:val="EndnoteReference"/>
          <w:rFonts w:ascii="Calisto MT" w:hAnsi="Calisto MT"/>
          <w:b w:val="0"/>
          <w:sz w:val="24"/>
          <w:szCs w:val="24"/>
        </w:rPr>
        <w:endnoteReference w:id="10"/>
      </w:r>
    </w:p>
    <w:p w14:paraId="11EEE1F8" w14:textId="77777777" w:rsidR="00144D4D" w:rsidRPr="00BB4BE2" w:rsidRDefault="00144D4D" w:rsidP="00144D4D">
      <w:pPr>
        <w:rPr>
          <w:rFonts w:ascii="Calisto MT" w:hAnsi="Calisto MT"/>
          <w:b w:val="0"/>
          <w:sz w:val="24"/>
          <w:szCs w:val="24"/>
        </w:rPr>
      </w:pPr>
    </w:p>
    <w:p w14:paraId="145FA92F" w14:textId="77777777" w:rsidR="00CE3EA0" w:rsidRPr="00E97983" w:rsidRDefault="006E6BA5" w:rsidP="00144D4D">
      <w:pPr>
        <w:rPr>
          <w:rFonts w:ascii="Calisto MT" w:hAnsi="Calisto MT"/>
          <w:b w:val="0"/>
          <w:sz w:val="24"/>
          <w:szCs w:val="24"/>
        </w:rPr>
      </w:pPr>
      <w:r w:rsidRPr="00E97983">
        <w:rPr>
          <w:rFonts w:ascii="Calisto MT" w:hAnsi="Calisto MT"/>
          <w:b w:val="0"/>
          <w:sz w:val="24"/>
          <w:szCs w:val="24"/>
        </w:rPr>
        <w:t>From 1914 to 1929, t</w:t>
      </w:r>
      <w:r w:rsidR="008B64F4" w:rsidRPr="00E97983">
        <w:rPr>
          <w:rFonts w:ascii="Calisto MT" w:hAnsi="Calisto MT"/>
          <w:b w:val="0"/>
          <w:sz w:val="24"/>
          <w:szCs w:val="24"/>
        </w:rPr>
        <w:t xml:space="preserve">his </w:t>
      </w:r>
      <w:r w:rsidRPr="00E97983">
        <w:rPr>
          <w:rFonts w:ascii="Calisto MT" w:hAnsi="Calisto MT"/>
          <w:b w:val="0"/>
          <w:sz w:val="24"/>
          <w:szCs w:val="24"/>
        </w:rPr>
        <w:t xml:space="preserve">model </w:t>
      </w:r>
      <w:r w:rsidR="008B64F4" w:rsidRPr="00E97983">
        <w:rPr>
          <w:rFonts w:ascii="Calisto MT" w:hAnsi="Calisto MT"/>
          <w:b w:val="0"/>
          <w:sz w:val="24"/>
          <w:szCs w:val="24"/>
        </w:rPr>
        <w:t>quickly spread across the country</w:t>
      </w:r>
      <w:r w:rsidRPr="00E97983">
        <w:rPr>
          <w:rFonts w:ascii="Calisto MT" w:hAnsi="Calisto MT"/>
          <w:b w:val="0"/>
          <w:sz w:val="24"/>
          <w:szCs w:val="24"/>
        </w:rPr>
        <w:t xml:space="preserve"> as one</w:t>
      </w:r>
      <w:r w:rsidR="008B64F4" w:rsidRPr="00E97983">
        <w:rPr>
          <w:rFonts w:ascii="Calisto MT" w:hAnsi="Calisto MT"/>
          <w:b w:val="0"/>
          <w:sz w:val="24"/>
          <w:szCs w:val="24"/>
        </w:rPr>
        <w:t xml:space="preserve"> of several new organizational forms for phil</w:t>
      </w:r>
      <w:r w:rsidR="00CE3EA0" w:rsidRPr="00E97983">
        <w:rPr>
          <w:rFonts w:ascii="Calisto MT" w:hAnsi="Calisto MT"/>
          <w:b w:val="0"/>
          <w:sz w:val="24"/>
          <w:szCs w:val="24"/>
        </w:rPr>
        <w:t xml:space="preserve">anthropic and nonprofit efforts, many of which had </w:t>
      </w:r>
      <w:r w:rsidR="008B64F4" w:rsidRPr="00E97983">
        <w:rPr>
          <w:rFonts w:ascii="Calisto MT" w:hAnsi="Calisto MT"/>
          <w:b w:val="0"/>
          <w:sz w:val="24"/>
          <w:szCs w:val="24"/>
        </w:rPr>
        <w:t xml:space="preserve">emerged </w:t>
      </w:r>
      <w:r w:rsidR="00CE3EA0" w:rsidRPr="00E97983">
        <w:rPr>
          <w:rFonts w:ascii="Calisto MT" w:hAnsi="Calisto MT"/>
          <w:b w:val="0"/>
          <w:sz w:val="24"/>
          <w:szCs w:val="24"/>
        </w:rPr>
        <w:t xml:space="preserve">from the Progressive Movement.  At the heart of this movement was </w:t>
      </w:r>
      <w:r w:rsidR="008B64F4" w:rsidRPr="00E97983">
        <w:rPr>
          <w:rFonts w:ascii="Calisto MT" w:hAnsi="Calisto MT"/>
          <w:b w:val="0"/>
          <w:sz w:val="24"/>
          <w:szCs w:val="24"/>
        </w:rPr>
        <w:t xml:space="preserve">a desire </w:t>
      </w:r>
      <w:r w:rsidR="00CE3EA0" w:rsidRPr="00E97983">
        <w:rPr>
          <w:rFonts w:ascii="Calisto MT" w:hAnsi="Calisto MT"/>
          <w:b w:val="0"/>
          <w:sz w:val="24"/>
          <w:szCs w:val="24"/>
        </w:rPr>
        <w:t xml:space="preserve">to see philanthropy </w:t>
      </w:r>
      <w:r w:rsidR="00450AD1" w:rsidRPr="00E97983">
        <w:rPr>
          <w:rFonts w:ascii="Calisto MT" w:hAnsi="Calisto MT"/>
          <w:b w:val="0"/>
          <w:sz w:val="24"/>
          <w:szCs w:val="24"/>
        </w:rPr>
        <w:t xml:space="preserve">move from being primarily </w:t>
      </w:r>
      <w:r w:rsidR="00CE3EA0" w:rsidRPr="00E97983">
        <w:rPr>
          <w:rFonts w:ascii="Calisto MT" w:hAnsi="Calisto MT"/>
          <w:b w:val="0"/>
          <w:sz w:val="24"/>
          <w:szCs w:val="24"/>
        </w:rPr>
        <w:t>an offshoot of organized religion</w:t>
      </w:r>
      <w:r w:rsidR="00450AD1" w:rsidRPr="00E97983">
        <w:rPr>
          <w:rFonts w:ascii="Calisto MT" w:hAnsi="Calisto MT"/>
          <w:b w:val="0"/>
          <w:sz w:val="24"/>
          <w:szCs w:val="24"/>
        </w:rPr>
        <w:t xml:space="preserve"> to a more</w:t>
      </w:r>
      <w:r w:rsidR="00CE3EA0" w:rsidRPr="00E97983">
        <w:rPr>
          <w:rFonts w:ascii="Calisto MT" w:hAnsi="Calisto MT"/>
          <w:b w:val="0"/>
          <w:sz w:val="24"/>
          <w:szCs w:val="24"/>
        </w:rPr>
        <w:t xml:space="preserve"> secular endeavor.  Proponents also wanted to see more infusion of </w:t>
      </w:r>
      <w:r w:rsidR="008B64F4" w:rsidRPr="00E97983">
        <w:rPr>
          <w:rFonts w:ascii="Calisto MT" w:hAnsi="Calisto MT"/>
          <w:b w:val="0"/>
          <w:sz w:val="24"/>
          <w:szCs w:val="24"/>
        </w:rPr>
        <w:t>businesslike practices in government and charitable efforts.</w:t>
      </w:r>
      <w:r w:rsidRPr="00E97983">
        <w:rPr>
          <w:rStyle w:val="EndnoteReference"/>
          <w:rFonts w:ascii="Calisto MT" w:hAnsi="Calisto MT"/>
          <w:b w:val="0"/>
          <w:sz w:val="24"/>
          <w:szCs w:val="24"/>
        </w:rPr>
        <w:endnoteReference w:id="11"/>
      </w:r>
      <w:r w:rsidR="008B64F4" w:rsidRPr="00E97983">
        <w:rPr>
          <w:rFonts w:ascii="Calisto MT" w:hAnsi="Calisto MT"/>
          <w:b w:val="0"/>
          <w:sz w:val="24"/>
          <w:szCs w:val="24"/>
        </w:rPr>
        <w:t xml:space="preserve">  </w:t>
      </w:r>
    </w:p>
    <w:p w14:paraId="34EA2B7E" w14:textId="77777777" w:rsidR="00CE3EA0" w:rsidRPr="00E97983" w:rsidRDefault="00CE3EA0" w:rsidP="00144D4D">
      <w:pPr>
        <w:rPr>
          <w:rFonts w:ascii="Calisto MT" w:hAnsi="Calisto MT"/>
          <w:b w:val="0"/>
          <w:sz w:val="24"/>
          <w:szCs w:val="24"/>
        </w:rPr>
      </w:pPr>
    </w:p>
    <w:p w14:paraId="16935C30" w14:textId="77777777" w:rsidR="00144D4D" w:rsidRPr="00E97983" w:rsidRDefault="00CE3EA0" w:rsidP="00144D4D">
      <w:pPr>
        <w:rPr>
          <w:rFonts w:ascii="Calisto MT" w:hAnsi="Calisto MT"/>
          <w:b w:val="0"/>
          <w:sz w:val="24"/>
          <w:szCs w:val="24"/>
        </w:rPr>
      </w:pPr>
      <w:r w:rsidRPr="00E97983">
        <w:rPr>
          <w:rFonts w:ascii="Calisto MT" w:hAnsi="Calisto MT"/>
          <w:b w:val="0"/>
          <w:sz w:val="24"/>
          <w:szCs w:val="24"/>
        </w:rPr>
        <w:t xml:space="preserve">In the Midwest, a </w:t>
      </w:r>
      <w:r w:rsidR="00A539F7" w:rsidRPr="00E97983">
        <w:rPr>
          <w:rFonts w:ascii="Calisto MT" w:hAnsi="Calisto MT"/>
          <w:b w:val="0"/>
          <w:sz w:val="24"/>
          <w:szCs w:val="24"/>
        </w:rPr>
        <w:t xml:space="preserve">hotbed of the Progressive Movement and </w:t>
      </w:r>
      <w:r w:rsidRPr="00E97983">
        <w:rPr>
          <w:rFonts w:ascii="Calisto MT" w:hAnsi="Calisto MT"/>
          <w:b w:val="0"/>
          <w:sz w:val="24"/>
          <w:szCs w:val="24"/>
        </w:rPr>
        <w:t xml:space="preserve">region with a rich and deep civic culture, this model resonated, leading to the establishment of </w:t>
      </w:r>
      <w:r w:rsidR="004173E0" w:rsidRPr="00E97983">
        <w:rPr>
          <w:rFonts w:ascii="Calisto MT" w:hAnsi="Calisto MT"/>
          <w:b w:val="0"/>
          <w:sz w:val="24"/>
          <w:szCs w:val="24"/>
        </w:rPr>
        <w:t>c</w:t>
      </w:r>
      <w:r w:rsidRPr="00E97983">
        <w:rPr>
          <w:rFonts w:ascii="Calisto MT" w:hAnsi="Calisto MT"/>
          <w:b w:val="0"/>
          <w:sz w:val="24"/>
          <w:szCs w:val="24"/>
        </w:rPr>
        <w:t xml:space="preserve">ommunity foundations </w:t>
      </w:r>
      <w:r w:rsidR="004173E0" w:rsidRPr="00E97983">
        <w:rPr>
          <w:rFonts w:ascii="Calisto MT" w:hAnsi="Calisto MT"/>
          <w:b w:val="0"/>
          <w:sz w:val="24"/>
          <w:szCs w:val="24"/>
        </w:rPr>
        <w:t xml:space="preserve">in several cities.  </w:t>
      </w:r>
      <w:r w:rsidR="00144D4D" w:rsidRPr="00E97983">
        <w:rPr>
          <w:rFonts w:ascii="Calisto MT" w:hAnsi="Calisto MT"/>
          <w:b w:val="0"/>
          <w:sz w:val="24"/>
          <w:szCs w:val="24"/>
        </w:rPr>
        <w:t>Many of the</w:t>
      </w:r>
      <w:r w:rsidR="004173E0" w:rsidRPr="00E97983">
        <w:rPr>
          <w:rFonts w:ascii="Calisto MT" w:hAnsi="Calisto MT"/>
          <w:b w:val="0"/>
          <w:sz w:val="24"/>
          <w:szCs w:val="24"/>
        </w:rPr>
        <w:t>se</w:t>
      </w:r>
      <w:r w:rsidR="008A70AB" w:rsidRPr="00E97983">
        <w:rPr>
          <w:rFonts w:ascii="Calisto MT" w:hAnsi="Calisto MT"/>
          <w:b w:val="0"/>
          <w:sz w:val="24"/>
          <w:szCs w:val="24"/>
        </w:rPr>
        <w:t xml:space="preserve"> new Midwestern community foundations</w:t>
      </w:r>
      <w:r w:rsidR="00144D4D" w:rsidRPr="00E97983">
        <w:rPr>
          <w:rFonts w:ascii="Calisto MT" w:hAnsi="Calisto MT"/>
          <w:b w:val="0"/>
          <w:sz w:val="24"/>
          <w:szCs w:val="24"/>
        </w:rPr>
        <w:t xml:space="preserve"> conducted their own local surveys, similar to those done by the Cleveland Foundation, </w:t>
      </w:r>
      <w:r w:rsidRPr="00E97983">
        <w:rPr>
          <w:rFonts w:ascii="Calisto MT" w:hAnsi="Calisto MT"/>
          <w:b w:val="0"/>
          <w:sz w:val="24"/>
          <w:szCs w:val="24"/>
        </w:rPr>
        <w:t xml:space="preserve">to identify </w:t>
      </w:r>
      <w:r w:rsidR="00144D4D" w:rsidRPr="00E97983">
        <w:rPr>
          <w:rFonts w:ascii="Calisto MT" w:hAnsi="Calisto MT"/>
          <w:b w:val="0"/>
          <w:sz w:val="24"/>
          <w:szCs w:val="24"/>
        </w:rPr>
        <w:t>“contemporary problems, ranging from housing for young working women to prenatal care to deplorable conditions in local jails.</w:t>
      </w:r>
      <w:r w:rsidR="00144D4D" w:rsidRPr="00E97983">
        <w:rPr>
          <w:rStyle w:val="EndnoteReference"/>
          <w:rFonts w:ascii="Calisto MT" w:hAnsi="Calisto MT"/>
          <w:b w:val="0"/>
          <w:sz w:val="24"/>
          <w:szCs w:val="24"/>
        </w:rPr>
        <w:endnoteReference w:id="12"/>
      </w:r>
      <w:r w:rsidR="00144D4D" w:rsidRPr="00E97983">
        <w:rPr>
          <w:rFonts w:ascii="Calisto MT" w:hAnsi="Calisto MT"/>
          <w:b w:val="0"/>
          <w:sz w:val="24"/>
          <w:szCs w:val="24"/>
        </w:rPr>
        <w:t xml:space="preserve">  </w:t>
      </w:r>
    </w:p>
    <w:p w14:paraId="2E4467FE" w14:textId="77777777" w:rsidR="0080759C" w:rsidRPr="00E97983" w:rsidRDefault="0080759C" w:rsidP="00144D4D">
      <w:pPr>
        <w:rPr>
          <w:rFonts w:ascii="Calisto MT" w:hAnsi="Calisto MT"/>
          <w:b w:val="0"/>
          <w:sz w:val="24"/>
          <w:szCs w:val="24"/>
        </w:rPr>
      </w:pPr>
    </w:p>
    <w:p w14:paraId="11564ADA" w14:textId="77777777" w:rsidR="006E6BA5" w:rsidRPr="00E97983" w:rsidRDefault="00C87DEA" w:rsidP="00144D4D">
      <w:pPr>
        <w:rPr>
          <w:rFonts w:ascii="Calisto MT" w:hAnsi="Calisto MT"/>
          <w:b w:val="0"/>
          <w:sz w:val="24"/>
          <w:szCs w:val="24"/>
        </w:rPr>
      </w:pPr>
      <w:r w:rsidRPr="00E97983">
        <w:rPr>
          <w:rFonts w:ascii="Calisto MT" w:hAnsi="Calisto MT"/>
          <w:b w:val="0"/>
          <w:sz w:val="24"/>
          <w:szCs w:val="24"/>
        </w:rPr>
        <w:t xml:space="preserve">The growth of the first set of community foundations stalled with the advent of the </w:t>
      </w:r>
      <w:r w:rsidR="00144D4D" w:rsidRPr="00E97983">
        <w:rPr>
          <w:rFonts w:ascii="Calisto MT" w:hAnsi="Calisto MT"/>
          <w:b w:val="0"/>
          <w:sz w:val="24"/>
          <w:szCs w:val="24"/>
        </w:rPr>
        <w:t>Great Depression</w:t>
      </w:r>
      <w:r w:rsidRPr="00E97983">
        <w:rPr>
          <w:rFonts w:ascii="Calisto MT" w:hAnsi="Calisto MT"/>
          <w:b w:val="0"/>
          <w:sz w:val="24"/>
          <w:szCs w:val="24"/>
        </w:rPr>
        <w:t>, which, in turn, led to</w:t>
      </w:r>
      <w:r w:rsidR="006E6BA5" w:rsidRPr="00E97983">
        <w:rPr>
          <w:rFonts w:ascii="Calisto MT" w:hAnsi="Calisto MT"/>
          <w:b w:val="0"/>
          <w:sz w:val="24"/>
          <w:szCs w:val="24"/>
        </w:rPr>
        <w:t xml:space="preserve"> </w:t>
      </w:r>
      <w:r w:rsidR="00A539F7" w:rsidRPr="00E97983">
        <w:rPr>
          <w:rFonts w:ascii="Calisto MT" w:hAnsi="Calisto MT"/>
          <w:b w:val="0"/>
          <w:sz w:val="24"/>
          <w:szCs w:val="24"/>
        </w:rPr>
        <w:t xml:space="preserve">declining </w:t>
      </w:r>
      <w:r w:rsidR="006E6BA5" w:rsidRPr="00E97983">
        <w:rPr>
          <w:rFonts w:ascii="Calisto MT" w:hAnsi="Calisto MT"/>
          <w:b w:val="0"/>
          <w:sz w:val="24"/>
          <w:szCs w:val="24"/>
        </w:rPr>
        <w:t xml:space="preserve">confidence in the banks.  As a result, when the </w:t>
      </w:r>
      <w:r w:rsidRPr="00E97983">
        <w:rPr>
          <w:rFonts w:ascii="Calisto MT" w:hAnsi="Calisto MT"/>
          <w:b w:val="0"/>
          <w:sz w:val="24"/>
          <w:szCs w:val="24"/>
        </w:rPr>
        <w:t xml:space="preserve">community foundation </w:t>
      </w:r>
      <w:r w:rsidR="006E6BA5" w:rsidRPr="00E97983">
        <w:rPr>
          <w:rFonts w:ascii="Calisto MT" w:hAnsi="Calisto MT"/>
          <w:b w:val="0"/>
          <w:sz w:val="24"/>
          <w:szCs w:val="24"/>
        </w:rPr>
        <w:t>movement revived after WWII, most were reconstitu</w:t>
      </w:r>
      <w:r w:rsidR="004A50B6" w:rsidRPr="00E97983">
        <w:rPr>
          <w:rFonts w:ascii="Calisto MT" w:hAnsi="Calisto MT"/>
          <w:b w:val="0"/>
          <w:sz w:val="24"/>
          <w:szCs w:val="24"/>
        </w:rPr>
        <w:t xml:space="preserve">ted as charitable corporations </w:t>
      </w:r>
      <w:r w:rsidRPr="00E97983">
        <w:rPr>
          <w:rFonts w:ascii="Calisto MT" w:hAnsi="Calisto MT"/>
          <w:b w:val="0"/>
          <w:sz w:val="24"/>
          <w:szCs w:val="24"/>
        </w:rPr>
        <w:t xml:space="preserve">governed by </w:t>
      </w:r>
      <w:r w:rsidR="006E6BA5" w:rsidRPr="00E97983">
        <w:rPr>
          <w:rFonts w:ascii="Calisto MT" w:hAnsi="Calisto MT"/>
          <w:b w:val="0"/>
          <w:sz w:val="24"/>
          <w:szCs w:val="24"/>
        </w:rPr>
        <w:t xml:space="preserve">boards </w:t>
      </w:r>
      <w:r w:rsidRPr="00E97983">
        <w:rPr>
          <w:rFonts w:ascii="Calisto MT" w:hAnsi="Calisto MT"/>
          <w:b w:val="0"/>
          <w:sz w:val="24"/>
          <w:szCs w:val="24"/>
        </w:rPr>
        <w:t xml:space="preserve">with </w:t>
      </w:r>
      <w:r w:rsidR="006E6BA5" w:rsidRPr="00E97983">
        <w:rPr>
          <w:rFonts w:ascii="Calisto MT" w:hAnsi="Calisto MT"/>
          <w:b w:val="0"/>
          <w:sz w:val="24"/>
          <w:szCs w:val="24"/>
        </w:rPr>
        <w:t xml:space="preserve">the authority to make their own investment decisions, rather than </w:t>
      </w:r>
      <w:r w:rsidR="004A50B6" w:rsidRPr="00E97983">
        <w:rPr>
          <w:rFonts w:ascii="Calisto MT" w:hAnsi="Calisto MT"/>
          <w:b w:val="0"/>
          <w:sz w:val="24"/>
          <w:szCs w:val="24"/>
        </w:rPr>
        <w:t xml:space="preserve">through </w:t>
      </w:r>
      <w:r w:rsidR="006E6BA5" w:rsidRPr="00E97983">
        <w:rPr>
          <w:rFonts w:ascii="Calisto MT" w:hAnsi="Calisto MT"/>
          <w:b w:val="0"/>
          <w:sz w:val="24"/>
          <w:szCs w:val="24"/>
        </w:rPr>
        <w:t xml:space="preserve">the bank trust form.  </w:t>
      </w:r>
      <w:r w:rsidR="00E83E9E" w:rsidRPr="00E97983">
        <w:rPr>
          <w:rFonts w:ascii="Calisto MT" w:hAnsi="Calisto MT"/>
          <w:b w:val="0"/>
          <w:sz w:val="24"/>
          <w:szCs w:val="24"/>
        </w:rPr>
        <w:t>In short, community foundations were no longer to be directed by</w:t>
      </w:r>
      <w:r w:rsidR="004A50B6" w:rsidRPr="00E97983">
        <w:rPr>
          <w:rFonts w:ascii="Calisto MT" w:hAnsi="Calisto MT"/>
          <w:b w:val="0"/>
          <w:sz w:val="24"/>
          <w:szCs w:val="24"/>
        </w:rPr>
        <w:t xml:space="preserve"> </w:t>
      </w:r>
      <w:r w:rsidR="00144D4D" w:rsidRPr="00E97983">
        <w:rPr>
          <w:rFonts w:ascii="Calisto MT" w:hAnsi="Calisto MT"/>
          <w:b w:val="0"/>
          <w:sz w:val="24"/>
          <w:szCs w:val="24"/>
        </w:rPr>
        <w:t xml:space="preserve">bank and business leaders and trust companies, </w:t>
      </w:r>
      <w:r w:rsidR="00E83E9E" w:rsidRPr="00E97983">
        <w:rPr>
          <w:rFonts w:ascii="Calisto MT" w:hAnsi="Calisto MT"/>
          <w:b w:val="0"/>
          <w:sz w:val="24"/>
          <w:szCs w:val="24"/>
        </w:rPr>
        <w:t xml:space="preserve">but instead, by </w:t>
      </w:r>
      <w:r w:rsidR="00144D4D" w:rsidRPr="00E97983">
        <w:rPr>
          <w:rFonts w:ascii="Calisto MT" w:hAnsi="Calisto MT"/>
          <w:b w:val="0"/>
          <w:sz w:val="24"/>
          <w:szCs w:val="24"/>
        </w:rPr>
        <w:t>“leaders in community planning.”  These leaders supported the creation of a different framework for private charity—building local “</w:t>
      </w:r>
      <w:r w:rsidR="00197EEC" w:rsidRPr="00E97983">
        <w:rPr>
          <w:rFonts w:ascii="Calisto MT" w:hAnsi="Calisto MT"/>
          <w:b w:val="0"/>
          <w:sz w:val="24"/>
          <w:szCs w:val="24"/>
        </w:rPr>
        <w:t>community c</w:t>
      </w:r>
      <w:r w:rsidR="00144D4D" w:rsidRPr="00E97983">
        <w:rPr>
          <w:rFonts w:ascii="Calisto MT" w:hAnsi="Calisto MT"/>
          <w:b w:val="0"/>
          <w:sz w:val="24"/>
          <w:szCs w:val="24"/>
        </w:rPr>
        <w:t>hest</w:t>
      </w:r>
      <w:r w:rsidR="00197EEC" w:rsidRPr="00E97983">
        <w:rPr>
          <w:rFonts w:ascii="Calisto MT" w:hAnsi="Calisto MT"/>
          <w:b w:val="0"/>
          <w:sz w:val="24"/>
          <w:szCs w:val="24"/>
        </w:rPr>
        <w:t>s</w:t>
      </w:r>
      <w:r w:rsidR="00144D4D" w:rsidRPr="00E97983">
        <w:rPr>
          <w:rFonts w:ascii="Calisto MT" w:hAnsi="Calisto MT"/>
          <w:b w:val="0"/>
          <w:sz w:val="24"/>
          <w:szCs w:val="24"/>
        </w:rPr>
        <w:t>” that wo</w:t>
      </w:r>
      <w:r w:rsidR="00197EEC" w:rsidRPr="00E97983">
        <w:rPr>
          <w:rFonts w:ascii="Calisto MT" w:hAnsi="Calisto MT"/>
          <w:b w:val="0"/>
          <w:sz w:val="24"/>
          <w:szCs w:val="24"/>
        </w:rPr>
        <w:t xml:space="preserve">uld be separate from government.  </w:t>
      </w:r>
      <w:r w:rsidR="00144D4D" w:rsidRPr="00E97983">
        <w:rPr>
          <w:rFonts w:ascii="Calisto MT" w:hAnsi="Calisto MT"/>
          <w:b w:val="0"/>
          <w:sz w:val="24"/>
          <w:szCs w:val="24"/>
        </w:rPr>
        <w:t>The need for postwar resources made fundraising for the buildup of these assets a major activity for community foundations, which promised the community chest movement “stability, legitimacy, and access to a significant source of capital.”</w:t>
      </w:r>
      <w:r w:rsidR="00144D4D" w:rsidRPr="00E97983">
        <w:rPr>
          <w:rStyle w:val="EndnoteReference"/>
          <w:rFonts w:ascii="Calisto MT" w:hAnsi="Calisto MT"/>
          <w:b w:val="0"/>
          <w:sz w:val="24"/>
          <w:szCs w:val="24"/>
        </w:rPr>
        <w:endnoteReference w:id="13"/>
      </w:r>
      <w:r w:rsidR="00144D4D" w:rsidRPr="00E97983">
        <w:rPr>
          <w:rFonts w:ascii="Calisto MT" w:hAnsi="Calisto MT"/>
          <w:b w:val="0"/>
          <w:sz w:val="24"/>
          <w:szCs w:val="24"/>
        </w:rPr>
        <w:t xml:space="preserve">  </w:t>
      </w:r>
    </w:p>
    <w:p w14:paraId="36823CED" w14:textId="77777777" w:rsidR="00197EEC" w:rsidRPr="00BB4BE2" w:rsidRDefault="00197EEC" w:rsidP="00144D4D">
      <w:pPr>
        <w:rPr>
          <w:rFonts w:ascii="Calisto MT" w:hAnsi="Calisto MT"/>
          <w:b w:val="0"/>
          <w:sz w:val="24"/>
          <w:szCs w:val="24"/>
        </w:rPr>
      </w:pPr>
    </w:p>
    <w:p w14:paraId="3D681E9F" w14:textId="77777777" w:rsidR="005E1143" w:rsidRPr="00E97983" w:rsidRDefault="006E6BA5" w:rsidP="006E6BA5">
      <w:pPr>
        <w:rPr>
          <w:rFonts w:ascii="Calisto MT" w:hAnsi="Calisto MT"/>
          <w:b w:val="0"/>
          <w:sz w:val="24"/>
          <w:szCs w:val="24"/>
        </w:rPr>
      </w:pPr>
      <w:r w:rsidRPr="00E97983">
        <w:rPr>
          <w:rFonts w:ascii="Calisto MT" w:hAnsi="Calisto MT"/>
          <w:b w:val="0"/>
          <w:sz w:val="24"/>
          <w:szCs w:val="24"/>
        </w:rPr>
        <w:t xml:space="preserve">Under this new model, </w:t>
      </w:r>
      <w:r w:rsidR="00197EEC" w:rsidRPr="00E97983">
        <w:rPr>
          <w:rFonts w:ascii="Calisto MT" w:hAnsi="Calisto MT"/>
          <w:b w:val="0"/>
          <w:sz w:val="24"/>
          <w:szCs w:val="24"/>
        </w:rPr>
        <w:t xml:space="preserve">from 1945 to 1965, </w:t>
      </w:r>
      <w:r w:rsidRPr="00E97983">
        <w:rPr>
          <w:rFonts w:ascii="Calisto MT" w:hAnsi="Calisto MT"/>
          <w:b w:val="0"/>
          <w:sz w:val="24"/>
          <w:szCs w:val="24"/>
        </w:rPr>
        <w:t>community foundations grew in</w:t>
      </w:r>
      <w:r w:rsidR="00197EEC" w:rsidRPr="00E97983">
        <w:rPr>
          <w:rFonts w:ascii="Calisto MT" w:hAnsi="Calisto MT"/>
          <w:b w:val="0"/>
          <w:sz w:val="24"/>
          <w:szCs w:val="24"/>
        </w:rPr>
        <w:t xml:space="preserve"> number and in assets.  By 1960, in fact, community foundations and their community chests were seen as “central elements in the framework of private agencies for the control of community life.”</w:t>
      </w:r>
      <w:r w:rsidR="00197EEC" w:rsidRPr="00E97983">
        <w:rPr>
          <w:rFonts w:ascii="Calisto MT" w:hAnsi="Calisto MT"/>
          <w:b w:val="0"/>
          <w:sz w:val="24"/>
          <w:szCs w:val="24"/>
          <w:vertAlign w:val="superscript"/>
        </w:rPr>
        <w:t xml:space="preserve"> </w:t>
      </w:r>
      <w:r w:rsidR="00197EEC" w:rsidRPr="00E97983">
        <w:rPr>
          <w:rFonts w:ascii="Calisto MT" w:hAnsi="Calisto MT"/>
          <w:b w:val="0"/>
          <w:sz w:val="24"/>
          <w:szCs w:val="24"/>
          <w:vertAlign w:val="superscript"/>
        </w:rPr>
        <w:endnoteReference w:id="14"/>
      </w:r>
      <w:r w:rsidR="00197EEC" w:rsidRPr="00E97983">
        <w:rPr>
          <w:rFonts w:ascii="Calisto MT" w:hAnsi="Calisto MT"/>
          <w:b w:val="0"/>
          <w:sz w:val="24"/>
          <w:szCs w:val="24"/>
          <w:vertAlign w:val="superscript"/>
        </w:rPr>
        <w:t xml:space="preserve"> </w:t>
      </w:r>
      <w:r w:rsidR="00197EEC" w:rsidRPr="00E97983">
        <w:rPr>
          <w:rFonts w:ascii="Calisto MT" w:hAnsi="Calisto MT"/>
          <w:b w:val="0"/>
          <w:sz w:val="24"/>
          <w:szCs w:val="24"/>
        </w:rPr>
        <w:t xml:space="preserve">  </w:t>
      </w:r>
    </w:p>
    <w:p w14:paraId="5E6BA163" w14:textId="77777777" w:rsidR="00B929D9" w:rsidRPr="00E97983" w:rsidRDefault="00B929D9" w:rsidP="005E1143">
      <w:pPr>
        <w:rPr>
          <w:rFonts w:ascii="Calisto MT" w:hAnsi="Calisto MT"/>
          <w:b w:val="0"/>
          <w:sz w:val="24"/>
          <w:szCs w:val="24"/>
        </w:rPr>
      </w:pPr>
    </w:p>
    <w:p w14:paraId="621B34D2" w14:textId="77777777" w:rsidR="005E1143" w:rsidRPr="00E97983" w:rsidRDefault="00E83E9E" w:rsidP="005E1143">
      <w:pPr>
        <w:rPr>
          <w:rFonts w:ascii="Calisto MT" w:hAnsi="Calisto MT"/>
          <w:b w:val="0"/>
          <w:sz w:val="24"/>
          <w:szCs w:val="24"/>
        </w:rPr>
      </w:pPr>
      <w:r w:rsidRPr="00E97983">
        <w:rPr>
          <w:rFonts w:ascii="Calisto MT" w:hAnsi="Calisto MT"/>
          <w:b w:val="0"/>
          <w:sz w:val="24"/>
          <w:szCs w:val="24"/>
        </w:rPr>
        <w:t xml:space="preserve">This </w:t>
      </w:r>
      <w:r w:rsidR="00C87DEA" w:rsidRPr="00E97983">
        <w:rPr>
          <w:rFonts w:ascii="Calisto MT" w:hAnsi="Calisto MT"/>
          <w:b w:val="0"/>
          <w:sz w:val="24"/>
          <w:szCs w:val="24"/>
        </w:rPr>
        <w:t xml:space="preserve">“community action” </w:t>
      </w:r>
      <w:r w:rsidRPr="00E97983">
        <w:rPr>
          <w:rFonts w:ascii="Calisto MT" w:hAnsi="Calisto MT"/>
          <w:b w:val="0"/>
          <w:sz w:val="24"/>
          <w:szCs w:val="24"/>
        </w:rPr>
        <w:t xml:space="preserve">model was touted by a number of prominent national leaders, including </w:t>
      </w:r>
      <w:r w:rsidR="005E1143" w:rsidRPr="00E97983">
        <w:rPr>
          <w:rFonts w:ascii="Calisto MT" w:hAnsi="Calisto MT"/>
          <w:b w:val="0"/>
          <w:sz w:val="24"/>
          <w:szCs w:val="24"/>
        </w:rPr>
        <w:t xml:space="preserve">the Ford Foundation’s Paul Ylvisaker, who </w:t>
      </w:r>
      <w:r w:rsidRPr="00E97983">
        <w:rPr>
          <w:rFonts w:ascii="Calisto MT" w:hAnsi="Calisto MT"/>
          <w:b w:val="0"/>
          <w:sz w:val="24"/>
          <w:szCs w:val="24"/>
        </w:rPr>
        <w:t xml:space="preserve">publicly encouraged </w:t>
      </w:r>
      <w:r w:rsidR="005E1143" w:rsidRPr="00E97983">
        <w:rPr>
          <w:rFonts w:ascii="Calisto MT" w:hAnsi="Calisto MT"/>
          <w:b w:val="0"/>
          <w:sz w:val="24"/>
          <w:szCs w:val="24"/>
        </w:rPr>
        <w:t>foundations to “move ou</w:t>
      </w:r>
      <w:r w:rsidR="00450AD1" w:rsidRPr="00E97983">
        <w:rPr>
          <w:rFonts w:ascii="Calisto MT" w:hAnsi="Calisto MT"/>
          <w:b w:val="0"/>
          <w:sz w:val="24"/>
          <w:szCs w:val="24"/>
        </w:rPr>
        <w:t>t of do-</w:t>
      </w:r>
      <w:r w:rsidRPr="00E97983">
        <w:rPr>
          <w:rFonts w:ascii="Calisto MT" w:hAnsi="Calisto MT"/>
          <w:b w:val="0"/>
          <w:sz w:val="24"/>
          <w:szCs w:val="24"/>
        </w:rPr>
        <w:t xml:space="preserve">nothing grantmaking” toward </w:t>
      </w:r>
      <w:r w:rsidR="005E1143" w:rsidRPr="00E97983">
        <w:rPr>
          <w:rFonts w:ascii="Calisto MT" w:hAnsi="Calisto MT"/>
          <w:b w:val="0"/>
          <w:sz w:val="24"/>
          <w:szCs w:val="24"/>
        </w:rPr>
        <w:t>“social change.”</w:t>
      </w:r>
      <w:r w:rsidR="005E1143" w:rsidRPr="00E97983">
        <w:rPr>
          <w:rStyle w:val="EndnoteReference"/>
          <w:rFonts w:ascii="Calisto MT" w:hAnsi="Calisto MT"/>
          <w:b w:val="0"/>
          <w:sz w:val="24"/>
          <w:szCs w:val="24"/>
        </w:rPr>
        <w:endnoteReference w:id="15"/>
      </w:r>
      <w:r w:rsidR="005E1143" w:rsidRPr="00E97983">
        <w:rPr>
          <w:rFonts w:ascii="Calisto MT" w:hAnsi="Calisto MT"/>
          <w:b w:val="0"/>
          <w:sz w:val="24"/>
          <w:szCs w:val="24"/>
        </w:rPr>
        <w:t xml:space="preserve">  </w:t>
      </w:r>
      <w:r w:rsidR="00C87DEA" w:rsidRPr="00E97983">
        <w:rPr>
          <w:rFonts w:ascii="Calisto MT" w:hAnsi="Calisto MT"/>
          <w:b w:val="0"/>
          <w:sz w:val="24"/>
          <w:szCs w:val="24"/>
        </w:rPr>
        <w:t xml:space="preserve">Calling on the </w:t>
      </w:r>
      <w:r w:rsidR="00E614D5" w:rsidRPr="00E97983">
        <w:rPr>
          <w:rFonts w:ascii="Calisto MT" w:hAnsi="Calisto MT"/>
          <w:b w:val="0"/>
          <w:sz w:val="24"/>
          <w:szCs w:val="24"/>
        </w:rPr>
        <w:t>f</w:t>
      </w:r>
      <w:r w:rsidR="005E1143" w:rsidRPr="00E97983">
        <w:rPr>
          <w:rFonts w:ascii="Calisto MT" w:hAnsi="Calisto MT"/>
          <w:b w:val="0"/>
          <w:sz w:val="24"/>
          <w:szCs w:val="24"/>
        </w:rPr>
        <w:t xml:space="preserve">oundation to </w:t>
      </w:r>
      <w:r w:rsidR="00C87DEA" w:rsidRPr="00E97983">
        <w:rPr>
          <w:rFonts w:ascii="Calisto MT" w:hAnsi="Calisto MT"/>
          <w:b w:val="0"/>
          <w:sz w:val="24"/>
          <w:szCs w:val="24"/>
        </w:rPr>
        <w:t xml:space="preserve">return </w:t>
      </w:r>
      <w:r w:rsidR="005E1143" w:rsidRPr="00E97983">
        <w:rPr>
          <w:rFonts w:ascii="Calisto MT" w:hAnsi="Calisto MT"/>
          <w:b w:val="0"/>
          <w:sz w:val="24"/>
          <w:szCs w:val="24"/>
        </w:rPr>
        <w:t>to the days in which it conducted community-based research</w:t>
      </w:r>
      <w:r w:rsidRPr="00E97983">
        <w:rPr>
          <w:rFonts w:ascii="Calisto MT" w:hAnsi="Calisto MT"/>
          <w:b w:val="0"/>
          <w:sz w:val="24"/>
          <w:szCs w:val="24"/>
        </w:rPr>
        <w:t xml:space="preserve"> on serious problems and issues</w:t>
      </w:r>
      <w:r w:rsidR="00C87DEA" w:rsidRPr="00E97983">
        <w:rPr>
          <w:rFonts w:ascii="Calisto MT" w:hAnsi="Calisto MT"/>
          <w:b w:val="0"/>
          <w:sz w:val="24"/>
          <w:szCs w:val="24"/>
        </w:rPr>
        <w:t xml:space="preserve">, the group established a separate organization—the </w:t>
      </w:r>
      <w:r w:rsidR="005E1143" w:rsidRPr="00E97983">
        <w:rPr>
          <w:rFonts w:ascii="Calisto MT" w:hAnsi="Calisto MT"/>
          <w:b w:val="0"/>
          <w:sz w:val="24"/>
          <w:szCs w:val="24"/>
        </w:rPr>
        <w:t>Greater C</w:t>
      </w:r>
      <w:r w:rsidRPr="00E97983">
        <w:rPr>
          <w:rFonts w:ascii="Calisto MT" w:hAnsi="Calisto MT"/>
          <w:b w:val="0"/>
          <w:sz w:val="24"/>
          <w:szCs w:val="24"/>
        </w:rPr>
        <w:t>leveland Associated Foundation</w:t>
      </w:r>
      <w:r w:rsidR="004173E0" w:rsidRPr="00E97983">
        <w:rPr>
          <w:rFonts w:ascii="Calisto MT" w:hAnsi="Calisto MT"/>
          <w:b w:val="0"/>
          <w:sz w:val="24"/>
          <w:szCs w:val="24"/>
        </w:rPr>
        <w:t>—in 1961</w:t>
      </w:r>
      <w:r w:rsidR="00C87DEA" w:rsidRPr="00E97983">
        <w:rPr>
          <w:rFonts w:ascii="Calisto MT" w:hAnsi="Calisto MT"/>
          <w:b w:val="0"/>
          <w:sz w:val="24"/>
          <w:szCs w:val="24"/>
        </w:rPr>
        <w:t xml:space="preserve">.  </w:t>
      </w:r>
      <w:r w:rsidR="004173E0" w:rsidRPr="00E97983">
        <w:rPr>
          <w:rFonts w:ascii="Calisto MT" w:hAnsi="Calisto MT"/>
          <w:b w:val="0"/>
          <w:sz w:val="24"/>
          <w:szCs w:val="24"/>
        </w:rPr>
        <w:t>M</w:t>
      </w:r>
      <w:r w:rsidRPr="00E97983">
        <w:rPr>
          <w:rFonts w:ascii="Calisto MT" w:hAnsi="Calisto MT"/>
          <w:b w:val="0"/>
          <w:sz w:val="24"/>
          <w:szCs w:val="24"/>
        </w:rPr>
        <w:t xml:space="preserve">embers of this federation </w:t>
      </w:r>
      <w:r w:rsidR="005E1143" w:rsidRPr="00E97983">
        <w:rPr>
          <w:rFonts w:ascii="Calisto MT" w:hAnsi="Calisto MT"/>
          <w:b w:val="0"/>
          <w:sz w:val="24"/>
          <w:szCs w:val="24"/>
        </w:rPr>
        <w:t>brought together</w:t>
      </w:r>
      <w:r w:rsidR="00C87DEA" w:rsidRPr="00E97983">
        <w:rPr>
          <w:rFonts w:ascii="Calisto MT" w:hAnsi="Calisto MT"/>
          <w:b w:val="0"/>
          <w:sz w:val="24"/>
          <w:szCs w:val="24"/>
        </w:rPr>
        <w:t xml:space="preserve">—for </w:t>
      </w:r>
      <w:r w:rsidR="005E1143" w:rsidRPr="00E97983">
        <w:rPr>
          <w:rFonts w:ascii="Calisto MT" w:hAnsi="Calisto MT"/>
          <w:b w:val="0"/>
          <w:sz w:val="24"/>
          <w:szCs w:val="24"/>
        </w:rPr>
        <w:t>the first time</w:t>
      </w:r>
      <w:r w:rsidR="00C87DEA" w:rsidRPr="00E97983">
        <w:rPr>
          <w:rFonts w:ascii="Calisto MT" w:hAnsi="Calisto MT"/>
          <w:b w:val="0"/>
          <w:sz w:val="24"/>
          <w:szCs w:val="24"/>
        </w:rPr>
        <w:t>—business and African America</w:t>
      </w:r>
      <w:r w:rsidR="00F009C5" w:rsidRPr="00E97983">
        <w:rPr>
          <w:rFonts w:ascii="Calisto MT" w:hAnsi="Calisto MT"/>
          <w:b w:val="0"/>
          <w:sz w:val="24"/>
          <w:szCs w:val="24"/>
        </w:rPr>
        <w:t>n</w:t>
      </w:r>
      <w:r w:rsidR="00C87DEA" w:rsidRPr="00E97983">
        <w:rPr>
          <w:rFonts w:ascii="Calisto MT" w:hAnsi="Calisto MT"/>
          <w:b w:val="0"/>
          <w:sz w:val="24"/>
          <w:szCs w:val="24"/>
        </w:rPr>
        <w:t xml:space="preserve"> </w:t>
      </w:r>
      <w:r w:rsidR="005E1143" w:rsidRPr="00E97983">
        <w:rPr>
          <w:rFonts w:ascii="Calisto MT" w:hAnsi="Calisto MT"/>
          <w:b w:val="0"/>
          <w:sz w:val="24"/>
          <w:szCs w:val="24"/>
        </w:rPr>
        <w:t xml:space="preserve">community leaders to devise a plan for distributing resources that would help alleviate segregation and inadequate public education.  It also launched a voter registration effort.  </w:t>
      </w:r>
    </w:p>
    <w:p w14:paraId="48C63EAB" w14:textId="77777777" w:rsidR="005E1143" w:rsidRPr="00BB4BE2" w:rsidRDefault="005E1143" w:rsidP="005E1143">
      <w:pPr>
        <w:rPr>
          <w:rFonts w:ascii="Calisto MT" w:hAnsi="Calisto MT"/>
          <w:b w:val="0"/>
          <w:sz w:val="24"/>
          <w:szCs w:val="24"/>
        </w:rPr>
      </w:pPr>
    </w:p>
    <w:p w14:paraId="785F12EA" w14:textId="77777777" w:rsidR="00B929D9" w:rsidRPr="00E97983" w:rsidRDefault="00C87DEA" w:rsidP="00B929D9">
      <w:pPr>
        <w:rPr>
          <w:rFonts w:ascii="Calisto MT" w:hAnsi="Calisto MT"/>
          <w:b w:val="0"/>
          <w:sz w:val="24"/>
          <w:szCs w:val="24"/>
        </w:rPr>
      </w:pPr>
      <w:r w:rsidRPr="00E97983">
        <w:rPr>
          <w:rFonts w:ascii="Calisto MT" w:hAnsi="Calisto MT"/>
          <w:b w:val="0"/>
          <w:sz w:val="24"/>
          <w:szCs w:val="24"/>
        </w:rPr>
        <w:t xml:space="preserve">Behind this new approach to helping the Cleveland Foundation reignite its community focus was the desire to challenge the </w:t>
      </w:r>
      <w:r w:rsidR="00B929D9" w:rsidRPr="00E97983">
        <w:rPr>
          <w:rFonts w:ascii="Calisto MT" w:hAnsi="Calisto MT"/>
          <w:b w:val="0"/>
          <w:sz w:val="24"/>
          <w:szCs w:val="24"/>
        </w:rPr>
        <w:t xml:space="preserve">sense of community that had been typical since World War II—one that favored college-educated white men as leaders of these institutions.  Coming in the midst of larger, societal calls for civil and women’s rights, these challenges took hold, prompting several </w:t>
      </w:r>
      <w:r w:rsidRPr="00E97983">
        <w:rPr>
          <w:rFonts w:ascii="Calisto MT" w:hAnsi="Calisto MT"/>
          <w:b w:val="0"/>
          <w:sz w:val="24"/>
          <w:szCs w:val="24"/>
        </w:rPr>
        <w:t xml:space="preserve">other </w:t>
      </w:r>
      <w:r w:rsidR="00B929D9" w:rsidRPr="00E97983">
        <w:rPr>
          <w:rFonts w:ascii="Calisto MT" w:hAnsi="Calisto MT"/>
          <w:b w:val="0"/>
          <w:sz w:val="24"/>
          <w:szCs w:val="24"/>
        </w:rPr>
        <w:t xml:space="preserve">established community foundations, especially urban-based institutions in San Francisco, Boston, and Kansas City, to change direction.  </w:t>
      </w:r>
      <w:r w:rsidR="005E1143" w:rsidRPr="00E97983">
        <w:rPr>
          <w:rFonts w:ascii="Calisto MT" w:hAnsi="Calisto MT"/>
          <w:b w:val="0"/>
          <w:sz w:val="24"/>
          <w:szCs w:val="24"/>
        </w:rPr>
        <w:t>In these and other places, “community foundations were pursuing a new purpose, that of enlarging the sense of public—and government</w:t>
      </w:r>
      <w:r w:rsidR="00F009C5" w:rsidRPr="00E97983">
        <w:rPr>
          <w:rFonts w:ascii="Calisto MT" w:hAnsi="Calisto MT"/>
          <w:b w:val="0"/>
          <w:sz w:val="24"/>
          <w:szCs w:val="24"/>
        </w:rPr>
        <w:t>--</w:t>
      </w:r>
      <w:r w:rsidR="005E1143" w:rsidRPr="00E97983">
        <w:rPr>
          <w:rFonts w:ascii="Calisto MT" w:hAnsi="Calisto MT"/>
          <w:b w:val="0"/>
          <w:sz w:val="24"/>
          <w:szCs w:val="24"/>
        </w:rPr>
        <w:t>responsibility.”</w:t>
      </w:r>
      <w:r w:rsidR="005E1143" w:rsidRPr="00E97983">
        <w:rPr>
          <w:rStyle w:val="EndnoteReference"/>
          <w:rFonts w:ascii="Calisto MT" w:hAnsi="Calisto MT"/>
          <w:b w:val="0"/>
          <w:sz w:val="24"/>
          <w:szCs w:val="24"/>
        </w:rPr>
        <w:endnoteReference w:id="16"/>
      </w:r>
      <w:r w:rsidR="005E1143" w:rsidRPr="00E97983">
        <w:rPr>
          <w:rFonts w:ascii="Calisto MT" w:hAnsi="Calisto MT"/>
          <w:b w:val="0"/>
          <w:sz w:val="24"/>
          <w:szCs w:val="24"/>
        </w:rPr>
        <w:t xml:space="preserve"> </w:t>
      </w:r>
      <w:r w:rsidR="000E63BE" w:rsidRPr="00E97983">
        <w:rPr>
          <w:rFonts w:ascii="Calisto MT" w:hAnsi="Calisto MT"/>
          <w:b w:val="0"/>
          <w:sz w:val="24"/>
          <w:szCs w:val="24"/>
        </w:rPr>
        <w:t xml:space="preserve"> </w:t>
      </w:r>
    </w:p>
    <w:p w14:paraId="72659151" w14:textId="77777777" w:rsidR="00B929D9" w:rsidRPr="00E97983" w:rsidRDefault="00B929D9" w:rsidP="005E1143">
      <w:pPr>
        <w:rPr>
          <w:rFonts w:ascii="Calisto MT" w:hAnsi="Calisto MT"/>
          <w:b w:val="0"/>
          <w:sz w:val="24"/>
          <w:szCs w:val="24"/>
        </w:rPr>
      </w:pPr>
    </w:p>
    <w:p w14:paraId="3D84C96F" w14:textId="77777777" w:rsidR="00B929D9" w:rsidRPr="00E97983" w:rsidRDefault="00C87DEA" w:rsidP="006E6BA5">
      <w:pPr>
        <w:rPr>
          <w:rFonts w:ascii="Calisto MT" w:hAnsi="Calisto MT"/>
          <w:b w:val="0"/>
          <w:sz w:val="24"/>
          <w:szCs w:val="24"/>
        </w:rPr>
      </w:pPr>
      <w:r w:rsidRPr="00E97983">
        <w:rPr>
          <w:rFonts w:ascii="Calisto MT" w:hAnsi="Calisto MT"/>
          <w:b w:val="0"/>
          <w:sz w:val="24"/>
          <w:szCs w:val="24"/>
        </w:rPr>
        <w:t>This movement was not without</w:t>
      </w:r>
      <w:r w:rsidR="000E63BE" w:rsidRPr="00E97983">
        <w:rPr>
          <w:rFonts w:ascii="Calisto MT" w:hAnsi="Calisto MT"/>
          <w:b w:val="0"/>
          <w:sz w:val="24"/>
          <w:szCs w:val="24"/>
        </w:rPr>
        <w:t xml:space="preserve"> its critics, however, who</w:t>
      </w:r>
      <w:r w:rsidR="00B929D9" w:rsidRPr="00E97983">
        <w:rPr>
          <w:rFonts w:ascii="Calisto MT" w:hAnsi="Calisto MT"/>
          <w:b w:val="0"/>
          <w:sz w:val="24"/>
          <w:szCs w:val="24"/>
        </w:rPr>
        <w:t xml:space="preserve"> charged that this role change </w:t>
      </w:r>
      <w:r w:rsidR="000E63BE" w:rsidRPr="00E97983">
        <w:rPr>
          <w:rFonts w:ascii="Calisto MT" w:hAnsi="Calisto MT"/>
          <w:b w:val="0"/>
          <w:sz w:val="24"/>
          <w:szCs w:val="24"/>
        </w:rPr>
        <w:t xml:space="preserve">was contributing to the slump in community foundations’ overall assets that began in 1965 and continued until around 1980.  </w:t>
      </w:r>
      <w:r w:rsidR="00450AD1" w:rsidRPr="00E97983">
        <w:rPr>
          <w:rFonts w:ascii="Calisto MT" w:hAnsi="Calisto MT"/>
          <w:b w:val="0"/>
          <w:sz w:val="24"/>
          <w:szCs w:val="24"/>
        </w:rPr>
        <w:t xml:space="preserve">They were especially irked by the </w:t>
      </w:r>
      <w:r w:rsidR="005E1143" w:rsidRPr="00E97983">
        <w:rPr>
          <w:rFonts w:ascii="Calisto MT" w:hAnsi="Calisto MT"/>
          <w:b w:val="0"/>
          <w:sz w:val="24"/>
          <w:szCs w:val="24"/>
        </w:rPr>
        <w:t xml:space="preserve">more progressive leanings of these efforts, which </w:t>
      </w:r>
      <w:r w:rsidR="00450AD1" w:rsidRPr="00E97983">
        <w:rPr>
          <w:rFonts w:ascii="Calisto MT" w:hAnsi="Calisto MT"/>
          <w:b w:val="0"/>
          <w:sz w:val="24"/>
          <w:szCs w:val="24"/>
        </w:rPr>
        <w:t xml:space="preserve">they believed </w:t>
      </w:r>
      <w:r w:rsidR="005E1143" w:rsidRPr="00E97983">
        <w:rPr>
          <w:rFonts w:ascii="Calisto MT" w:hAnsi="Calisto MT"/>
          <w:b w:val="0"/>
          <w:sz w:val="24"/>
          <w:szCs w:val="24"/>
        </w:rPr>
        <w:t>left less affluent whites, members of European ethnic groups, Catholics, and ot</w:t>
      </w:r>
      <w:r w:rsidR="00E83E9E" w:rsidRPr="00E97983">
        <w:rPr>
          <w:rFonts w:ascii="Calisto MT" w:hAnsi="Calisto MT"/>
          <w:b w:val="0"/>
          <w:sz w:val="24"/>
          <w:szCs w:val="24"/>
        </w:rPr>
        <w:t>hers to perceive themselves as marginal</w:t>
      </w:r>
      <w:r w:rsidR="005E1143" w:rsidRPr="00E97983">
        <w:rPr>
          <w:rFonts w:ascii="Calisto MT" w:hAnsi="Calisto MT"/>
          <w:b w:val="0"/>
          <w:sz w:val="24"/>
          <w:szCs w:val="24"/>
        </w:rPr>
        <w:t xml:space="preserve"> to community-building focused on race or poverty.</w:t>
      </w:r>
      <w:r w:rsidR="000E63BE" w:rsidRPr="00E97983">
        <w:rPr>
          <w:rStyle w:val="EndnoteReference"/>
          <w:rFonts w:ascii="Calisto MT" w:hAnsi="Calisto MT"/>
          <w:b w:val="0"/>
          <w:sz w:val="24"/>
          <w:szCs w:val="24"/>
        </w:rPr>
        <w:endnoteReference w:id="17"/>
      </w:r>
      <w:r w:rsidR="005E1143" w:rsidRPr="00E97983">
        <w:rPr>
          <w:rFonts w:ascii="Calisto MT" w:hAnsi="Calisto MT"/>
          <w:b w:val="0"/>
          <w:sz w:val="24"/>
          <w:szCs w:val="24"/>
        </w:rPr>
        <w:t xml:space="preserve">  </w:t>
      </w:r>
    </w:p>
    <w:p w14:paraId="2A308EA7" w14:textId="77777777" w:rsidR="000E63BE" w:rsidRPr="00BB4BE2" w:rsidRDefault="000E63BE" w:rsidP="006E6BA5">
      <w:pPr>
        <w:rPr>
          <w:rFonts w:ascii="Calisto MT" w:hAnsi="Calisto MT"/>
          <w:b w:val="0"/>
          <w:sz w:val="24"/>
          <w:szCs w:val="24"/>
        </w:rPr>
      </w:pPr>
    </w:p>
    <w:p w14:paraId="23DD62A7" w14:textId="77777777" w:rsidR="00E83E9E" w:rsidRPr="00E97983" w:rsidRDefault="005E1143" w:rsidP="006E6BA5">
      <w:pPr>
        <w:rPr>
          <w:rFonts w:ascii="Calisto MT" w:hAnsi="Calisto MT"/>
          <w:b w:val="0"/>
          <w:sz w:val="24"/>
          <w:szCs w:val="24"/>
        </w:rPr>
      </w:pPr>
      <w:r w:rsidRPr="00E97983">
        <w:rPr>
          <w:rFonts w:ascii="Calisto MT" w:hAnsi="Calisto MT"/>
          <w:b w:val="0"/>
          <w:sz w:val="24"/>
          <w:szCs w:val="24"/>
        </w:rPr>
        <w:t>These concerns and others, including growing charges of self-dealings among family foundations, led to passage of the Tax Reform Act of 1969</w:t>
      </w:r>
      <w:r w:rsidR="00E83E9E" w:rsidRPr="00E97983">
        <w:rPr>
          <w:rFonts w:ascii="Calisto MT" w:hAnsi="Calisto MT"/>
          <w:b w:val="0"/>
          <w:sz w:val="24"/>
          <w:szCs w:val="24"/>
        </w:rPr>
        <w:t xml:space="preserve"> (which wasn’t fully implemented until 1976)</w:t>
      </w:r>
      <w:r w:rsidR="002B706E" w:rsidRPr="00E97983">
        <w:rPr>
          <w:rFonts w:ascii="Calisto MT" w:hAnsi="Calisto MT"/>
          <w:b w:val="0"/>
          <w:sz w:val="24"/>
          <w:szCs w:val="24"/>
        </w:rPr>
        <w:t xml:space="preserve">.  The Act gave </w:t>
      </w:r>
      <w:r w:rsidR="00E83E9E" w:rsidRPr="00E97983">
        <w:rPr>
          <w:rFonts w:ascii="Calisto MT" w:hAnsi="Calisto MT"/>
          <w:b w:val="0"/>
          <w:sz w:val="24"/>
          <w:szCs w:val="24"/>
        </w:rPr>
        <w:t xml:space="preserve">community foundations the tax status of public charities and required them to adhere to a “public support test” demonstrating that at least one-third of their financial support came from the general public.  </w:t>
      </w:r>
      <w:r w:rsidRPr="00E97983">
        <w:rPr>
          <w:rFonts w:ascii="Calisto MT" w:hAnsi="Calisto MT"/>
          <w:b w:val="0"/>
          <w:sz w:val="24"/>
          <w:szCs w:val="24"/>
        </w:rPr>
        <w:t>Under these new tax rules, wealthy people were encouraged to give to community foundations, which had more accountable boards and professional staffs,</w:t>
      </w:r>
      <w:r w:rsidR="000E63BE" w:rsidRPr="00E97983">
        <w:rPr>
          <w:rStyle w:val="EndnoteReference"/>
          <w:rFonts w:ascii="Calisto MT" w:hAnsi="Calisto MT"/>
          <w:b w:val="0"/>
          <w:sz w:val="24"/>
          <w:szCs w:val="24"/>
        </w:rPr>
        <w:endnoteReference w:id="18"/>
      </w:r>
      <w:r w:rsidRPr="00E97983">
        <w:rPr>
          <w:rFonts w:ascii="Calisto MT" w:hAnsi="Calisto MT"/>
          <w:b w:val="0"/>
          <w:sz w:val="24"/>
          <w:szCs w:val="24"/>
        </w:rPr>
        <w:t xml:space="preserve"> </w:t>
      </w:r>
      <w:r w:rsidR="00E83E9E" w:rsidRPr="00E97983">
        <w:rPr>
          <w:rFonts w:ascii="Calisto MT" w:hAnsi="Calisto MT"/>
          <w:b w:val="0"/>
          <w:sz w:val="24"/>
          <w:szCs w:val="24"/>
        </w:rPr>
        <w:t xml:space="preserve">rather </w:t>
      </w:r>
      <w:r w:rsidRPr="00E97983">
        <w:rPr>
          <w:rFonts w:ascii="Calisto MT" w:hAnsi="Calisto MT"/>
          <w:b w:val="0"/>
          <w:sz w:val="24"/>
          <w:szCs w:val="24"/>
        </w:rPr>
        <w:t xml:space="preserve">than to establish private foundations.  </w:t>
      </w:r>
      <w:r w:rsidR="00E83E9E" w:rsidRPr="00E97983">
        <w:rPr>
          <w:rFonts w:ascii="Calisto MT" w:hAnsi="Calisto MT"/>
          <w:b w:val="0"/>
          <w:sz w:val="24"/>
          <w:szCs w:val="24"/>
        </w:rPr>
        <w:t xml:space="preserve">Community foundations were also able to offer </w:t>
      </w:r>
      <w:r w:rsidR="006E6BA5" w:rsidRPr="00E97983">
        <w:rPr>
          <w:rFonts w:ascii="Calisto MT" w:hAnsi="Calisto MT"/>
          <w:b w:val="0"/>
          <w:sz w:val="24"/>
          <w:szCs w:val="24"/>
        </w:rPr>
        <w:t>donors tax deductions for their gifts</w:t>
      </w:r>
      <w:r w:rsidRPr="00E97983">
        <w:rPr>
          <w:rFonts w:ascii="Calisto MT" w:hAnsi="Calisto MT"/>
          <w:b w:val="0"/>
          <w:sz w:val="24"/>
          <w:szCs w:val="24"/>
        </w:rPr>
        <w:t xml:space="preserve">, be </w:t>
      </w:r>
      <w:r w:rsidR="006E6BA5" w:rsidRPr="00E97983">
        <w:rPr>
          <w:rFonts w:ascii="Calisto MT" w:hAnsi="Calisto MT"/>
          <w:b w:val="0"/>
          <w:sz w:val="24"/>
          <w:szCs w:val="24"/>
        </w:rPr>
        <w:t>exempt from certain taxes, and enjoy</w:t>
      </w:r>
      <w:r w:rsidRPr="00E97983">
        <w:rPr>
          <w:rFonts w:ascii="Calisto MT" w:hAnsi="Calisto MT"/>
          <w:b w:val="0"/>
          <w:sz w:val="24"/>
          <w:szCs w:val="24"/>
        </w:rPr>
        <w:t xml:space="preserve"> less </w:t>
      </w:r>
      <w:r w:rsidR="006E6BA5" w:rsidRPr="00E97983">
        <w:rPr>
          <w:rFonts w:ascii="Calisto MT" w:hAnsi="Calisto MT"/>
          <w:b w:val="0"/>
          <w:sz w:val="24"/>
          <w:szCs w:val="24"/>
        </w:rPr>
        <w:t xml:space="preserve">government oversight.   </w:t>
      </w:r>
    </w:p>
    <w:p w14:paraId="7F1E6D2B" w14:textId="77777777" w:rsidR="00E83E9E" w:rsidRPr="00E97983" w:rsidRDefault="00E83E9E" w:rsidP="006E6BA5">
      <w:pPr>
        <w:rPr>
          <w:rFonts w:ascii="Calisto MT" w:hAnsi="Calisto MT"/>
          <w:b w:val="0"/>
          <w:color w:val="7030A0"/>
          <w:sz w:val="24"/>
          <w:szCs w:val="24"/>
        </w:rPr>
      </w:pPr>
    </w:p>
    <w:p w14:paraId="4D4EF5EB" w14:textId="77777777" w:rsidR="00F876E6" w:rsidRPr="00E97983" w:rsidRDefault="006E6BA5" w:rsidP="006E6BA5">
      <w:pPr>
        <w:rPr>
          <w:rFonts w:ascii="Calisto MT" w:hAnsi="Calisto MT"/>
          <w:b w:val="0"/>
          <w:sz w:val="24"/>
          <w:szCs w:val="24"/>
        </w:rPr>
      </w:pPr>
      <w:r w:rsidRPr="00E97983">
        <w:rPr>
          <w:rFonts w:ascii="Calisto MT" w:hAnsi="Calisto MT"/>
          <w:b w:val="0"/>
          <w:sz w:val="24"/>
          <w:szCs w:val="24"/>
        </w:rPr>
        <w:t>During the late 1970s and 1980s, community foundations continued to grow</w:t>
      </w:r>
      <w:r w:rsidR="00F876E6" w:rsidRPr="00E97983">
        <w:rPr>
          <w:rFonts w:ascii="Calisto MT" w:hAnsi="Calisto MT"/>
          <w:b w:val="0"/>
          <w:sz w:val="24"/>
          <w:szCs w:val="24"/>
        </w:rPr>
        <w:t xml:space="preserve">, moving beyond urban centers to other communities, including those in more rural areas.  </w:t>
      </w:r>
      <w:r w:rsidR="000E63BE" w:rsidRPr="00E97983">
        <w:rPr>
          <w:rFonts w:ascii="Calisto MT" w:hAnsi="Calisto MT"/>
          <w:b w:val="0"/>
          <w:sz w:val="24"/>
          <w:szCs w:val="24"/>
        </w:rPr>
        <w:t>A significant part of this growth</w:t>
      </w:r>
      <w:r w:rsidR="00F876E6" w:rsidRPr="00E97983">
        <w:rPr>
          <w:rFonts w:ascii="Calisto MT" w:hAnsi="Calisto MT"/>
          <w:b w:val="0"/>
          <w:sz w:val="24"/>
          <w:szCs w:val="24"/>
        </w:rPr>
        <w:t xml:space="preserve"> was </w:t>
      </w:r>
      <w:r w:rsidRPr="00E97983">
        <w:rPr>
          <w:rFonts w:ascii="Calisto MT" w:hAnsi="Calisto MT"/>
          <w:b w:val="0"/>
          <w:sz w:val="24"/>
          <w:szCs w:val="24"/>
        </w:rPr>
        <w:t>spurred by large private foundations such as Charles Stewart Mott and Ford, which saw these organizations as “partners for promoting philanthropy or operating specific programs at the local level.”</w:t>
      </w:r>
      <w:r w:rsidRPr="00E97983">
        <w:rPr>
          <w:rStyle w:val="EndnoteReference"/>
          <w:rFonts w:ascii="Calisto MT" w:hAnsi="Calisto MT"/>
          <w:b w:val="0"/>
          <w:sz w:val="24"/>
          <w:szCs w:val="24"/>
        </w:rPr>
        <w:endnoteReference w:id="19"/>
      </w:r>
      <w:r w:rsidRPr="00E97983">
        <w:rPr>
          <w:rFonts w:ascii="Calisto MT" w:hAnsi="Calisto MT"/>
          <w:b w:val="0"/>
          <w:sz w:val="24"/>
          <w:szCs w:val="24"/>
        </w:rPr>
        <w:t xml:space="preserve">  </w:t>
      </w:r>
    </w:p>
    <w:p w14:paraId="693D1667" w14:textId="77777777" w:rsidR="007F0879" w:rsidRPr="00E97983" w:rsidRDefault="007F0879" w:rsidP="006E6BA5">
      <w:pPr>
        <w:rPr>
          <w:rFonts w:ascii="Calisto MT" w:hAnsi="Calisto MT"/>
          <w:b w:val="0"/>
          <w:sz w:val="24"/>
          <w:szCs w:val="24"/>
        </w:rPr>
      </w:pPr>
    </w:p>
    <w:p w14:paraId="67916C0B" w14:textId="77777777" w:rsidR="006E6BA5" w:rsidRPr="00E97983" w:rsidRDefault="00F876E6" w:rsidP="006E6BA5">
      <w:pPr>
        <w:rPr>
          <w:rFonts w:ascii="Calisto MT" w:hAnsi="Calisto MT"/>
          <w:b w:val="0"/>
          <w:sz w:val="24"/>
          <w:szCs w:val="24"/>
        </w:rPr>
      </w:pPr>
      <w:r w:rsidRPr="00E97983">
        <w:rPr>
          <w:rFonts w:ascii="Calisto MT" w:hAnsi="Calisto MT"/>
          <w:b w:val="0"/>
          <w:sz w:val="24"/>
          <w:szCs w:val="24"/>
        </w:rPr>
        <w:t>Another factor for this growth was</w:t>
      </w:r>
      <w:r w:rsidR="007F0879" w:rsidRPr="00E97983">
        <w:rPr>
          <w:rFonts w:ascii="Calisto MT" w:hAnsi="Calisto MT"/>
          <w:b w:val="0"/>
          <w:sz w:val="24"/>
          <w:szCs w:val="24"/>
        </w:rPr>
        <w:t xml:space="preserve"> the</w:t>
      </w:r>
      <w:r w:rsidRPr="00E97983">
        <w:rPr>
          <w:rFonts w:ascii="Calisto MT" w:hAnsi="Calisto MT"/>
          <w:b w:val="0"/>
          <w:sz w:val="24"/>
          <w:szCs w:val="24"/>
        </w:rPr>
        <w:t xml:space="preserve"> </w:t>
      </w:r>
      <w:r w:rsidR="005E1143" w:rsidRPr="00E97983">
        <w:rPr>
          <w:rFonts w:ascii="Calisto MT" w:hAnsi="Calisto MT"/>
          <w:b w:val="0"/>
          <w:sz w:val="24"/>
          <w:szCs w:val="24"/>
        </w:rPr>
        <w:t>s</w:t>
      </w:r>
      <w:r w:rsidR="006E6BA5" w:rsidRPr="00E97983">
        <w:rPr>
          <w:rFonts w:ascii="Calisto MT" w:hAnsi="Calisto MT"/>
          <w:b w:val="0"/>
          <w:sz w:val="24"/>
          <w:szCs w:val="24"/>
        </w:rPr>
        <w:t xml:space="preserve">hift in the political culture during these years—including </w:t>
      </w:r>
      <w:r w:rsidR="007F0879" w:rsidRPr="00E97983">
        <w:rPr>
          <w:rFonts w:ascii="Calisto MT" w:hAnsi="Calisto MT"/>
          <w:b w:val="0"/>
          <w:sz w:val="24"/>
          <w:szCs w:val="24"/>
        </w:rPr>
        <w:t xml:space="preserve">a number of </w:t>
      </w:r>
      <w:r w:rsidR="00E614D5" w:rsidRPr="00E97983">
        <w:rPr>
          <w:rFonts w:ascii="Calisto MT" w:hAnsi="Calisto MT"/>
          <w:b w:val="0"/>
          <w:sz w:val="24"/>
          <w:szCs w:val="24"/>
        </w:rPr>
        <w:t xml:space="preserve">government </w:t>
      </w:r>
      <w:r w:rsidR="007F0879" w:rsidRPr="00E97983">
        <w:rPr>
          <w:rFonts w:ascii="Calisto MT" w:hAnsi="Calisto MT"/>
          <w:b w:val="0"/>
          <w:sz w:val="24"/>
          <w:szCs w:val="24"/>
        </w:rPr>
        <w:t xml:space="preserve">scandals  and the overall </w:t>
      </w:r>
      <w:r w:rsidR="006E6BA5" w:rsidRPr="00E97983">
        <w:rPr>
          <w:rFonts w:ascii="Calisto MT" w:hAnsi="Calisto MT"/>
          <w:b w:val="0"/>
          <w:sz w:val="24"/>
          <w:szCs w:val="24"/>
        </w:rPr>
        <w:t>expansion</w:t>
      </w:r>
      <w:r w:rsidR="007F0879" w:rsidRPr="00E97983">
        <w:rPr>
          <w:rFonts w:ascii="Calisto MT" w:hAnsi="Calisto MT"/>
          <w:b w:val="0"/>
          <w:sz w:val="24"/>
          <w:szCs w:val="24"/>
        </w:rPr>
        <w:t xml:space="preserve"> of the public sector </w:t>
      </w:r>
      <w:r w:rsidR="006E6BA5" w:rsidRPr="00E97983">
        <w:rPr>
          <w:rFonts w:ascii="Calisto MT" w:hAnsi="Calisto MT"/>
          <w:b w:val="0"/>
          <w:sz w:val="24"/>
          <w:szCs w:val="24"/>
        </w:rPr>
        <w:t>—</w:t>
      </w:r>
      <w:r w:rsidRPr="00E97983">
        <w:rPr>
          <w:rFonts w:ascii="Calisto MT" w:hAnsi="Calisto MT"/>
          <w:b w:val="0"/>
          <w:sz w:val="24"/>
          <w:szCs w:val="24"/>
        </w:rPr>
        <w:t xml:space="preserve">which </w:t>
      </w:r>
      <w:r w:rsidR="006E6BA5" w:rsidRPr="00E97983">
        <w:rPr>
          <w:rFonts w:ascii="Calisto MT" w:hAnsi="Calisto MT"/>
          <w:b w:val="0"/>
          <w:sz w:val="24"/>
          <w:szCs w:val="24"/>
        </w:rPr>
        <w:t xml:space="preserve">fueled growing distrust of </w:t>
      </w:r>
      <w:r w:rsidR="007F0879" w:rsidRPr="00E97983">
        <w:rPr>
          <w:rFonts w:ascii="Calisto MT" w:hAnsi="Calisto MT"/>
          <w:b w:val="0"/>
          <w:sz w:val="24"/>
          <w:szCs w:val="24"/>
        </w:rPr>
        <w:t>government</w:t>
      </w:r>
      <w:r w:rsidR="006E6BA5" w:rsidRPr="00E97983">
        <w:rPr>
          <w:rFonts w:ascii="Calisto MT" w:hAnsi="Calisto MT"/>
          <w:b w:val="0"/>
          <w:sz w:val="24"/>
          <w:szCs w:val="24"/>
        </w:rPr>
        <w:t>’s ability to “ensure social and economic justice</w:t>
      </w:r>
      <w:r w:rsidRPr="00E97983">
        <w:rPr>
          <w:rFonts w:ascii="Calisto MT" w:hAnsi="Calisto MT"/>
          <w:b w:val="0"/>
          <w:sz w:val="24"/>
          <w:szCs w:val="24"/>
        </w:rPr>
        <w:t>.</w:t>
      </w:r>
      <w:r w:rsidR="005E1143" w:rsidRPr="00E97983">
        <w:rPr>
          <w:rFonts w:ascii="Calisto MT" w:hAnsi="Calisto MT"/>
          <w:b w:val="0"/>
          <w:sz w:val="24"/>
          <w:szCs w:val="24"/>
        </w:rPr>
        <w:t xml:space="preserve">” </w:t>
      </w:r>
      <w:r w:rsidRPr="00E97983">
        <w:rPr>
          <w:rFonts w:ascii="Calisto MT" w:hAnsi="Calisto MT"/>
          <w:b w:val="0"/>
          <w:sz w:val="24"/>
          <w:szCs w:val="24"/>
        </w:rPr>
        <w:t xml:space="preserve">  C</w:t>
      </w:r>
      <w:r w:rsidR="005E1143" w:rsidRPr="00E97983">
        <w:rPr>
          <w:rFonts w:ascii="Calisto MT" w:hAnsi="Calisto MT"/>
          <w:b w:val="0"/>
          <w:sz w:val="24"/>
          <w:szCs w:val="24"/>
        </w:rPr>
        <w:t>oupled with</w:t>
      </w:r>
      <w:r w:rsidR="006E6BA5" w:rsidRPr="00E97983">
        <w:rPr>
          <w:rFonts w:ascii="Calisto MT" w:hAnsi="Calisto MT"/>
          <w:b w:val="0"/>
          <w:sz w:val="24"/>
          <w:szCs w:val="24"/>
        </w:rPr>
        <w:t xml:space="preserve"> </w:t>
      </w:r>
      <w:r w:rsidR="0099411E" w:rsidRPr="00E97983">
        <w:rPr>
          <w:rFonts w:ascii="Calisto MT" w:hAnsi="Calisto MT"/>
          <w:b w:val="0"/>
          <w:sz w:val="24"/>
          <w:szCs w:val="24"/>
        </w:rPr>
        <w:t xml:space="preserve">the </w:t>
      </w:r>
      <w:r w:rsidR="006E6BA5" w:rsidRPr="00E97983">
        <w:rPr>
          <w:rFonts w:ascii="Calisto MT" w:hAnsi="Calisto MT"/>
          <w:b w:val="0"/>
          <w:sz w:val="24"/>
          <w:szCs w:val="24"/>
        </w:rPr>
        <w:t xml:space="preserve">massive reduction in government programs for community development and social services during the 1980s, </w:t>
      </w:r>
      <w:r w:rsidRPr="00E97983">
        <w:rPr>
          <w:rFonts w:ascii="Calisto MT" w:hAnsi="Calisto MT"/>
          <w:b w:val="0"/>
          <w:sz w:val="24"/>
          <w:szCs w:val="24"/>
        </w:rPr>
        <w:t xml:space="preserve">this </w:t>
      </w:r>
      <w:r w:rsidR="000E63BE" w:rsidRPr="00E97983">
        <w:rPr>
          <w:rFonts w:ascii="Calisto MT" w:hAnsi="Calisto MT"/>
          <w:b w:val="0"/>
          <w:sz w:val="24"/>
          <w:szCs w:val="24"/>
        </w:rPr>
        <w:t xml:space="preserve">prompted </w:t>
      </w:r>
      <w:r w:rsidR="006E6BA5" w:rsidRPr="00E97983">
        <w:rPr>
          <w:rFonts w:ascii="Calisto MT" w:hAnsi="Calisto MT"/>
          <w:b w:val="0"/>
          <w:sz w:val="24"/>
          <w:szCs w:val="24"/>
        </w:rPr>
        <w:t>many donors, corporations and foundations to</w:t>
      </w:r>
      <w:r w:rsidRPr="00E97983">
        <w:rPr>
          <w:rFonts w:ascii="Calisto MT" w:hAnsi="Calisto MT"/>
          <w:b w:val="0"/>
          <w:sz w:val="24"/>
          <w:szCs w:val="24"/>
        </w:rPr>
        <w:t xml:space="preserve"> </w:t>
      </w:r>
      <w:r w:rsidR="006E6BA5" w:rsidRPr="00E97983">
        <w:rPr>
          <w:rFonts w:ascii="Calisto MT" w:hAnsi="Calisto MT"/>
          <w:b w:val="0"/>
          <w:sz w:val="24"/>
          <w:szCs w:val="24"/>
        </w:rPr>
        <w:t>view community foundations as a “way to meet public needs in the face of these cutbacks in federal funding.”</w:t>
      </w:r>
      <w:r w:rsidR="006E6BA5" w:rsidRPr="00E97983">
        <w:rPr>
          <w:rStyle w:val="EndnoteReference"/>
          <w:rFonts w:ascii="Calisto MT" w:hAnsi="Calisto MT"/>
          <w:b w:val="0"/>
          <w:sz w:val="24"/>
          <w:szCs w:val="24"/>
        </w:rPr>
        <w:endnoteReference w:id="20"/>
      </w:r>
    </w:p>
    <w:p w14:paraId="50EAE126" w14:textId="77777777" w:rsidR="00270C38" w:rsidRPr="00E97983" w:rsidRDefault="00270C38" w:rsidP="00270C38">
      <w:pPr>
        <w:rPr>
          <w:rFonts w:ascii="Calisto MT" w:hAnsi="Calisto MT"/>
          <w:b w:val="0"/>
          <w:sz w:val="24"/>
          <w:szCs w:val="24"/>
        </w:rPr>
      </w:pPr>
    </w:p>
    <w:p w14:paraId="5DCC5202" w14:textId="77777777" w:rsidR="00270C38" w:rsidRPr="00E97983" w:rsidRDefault="00B01ABC" w:rsidP="00270C38">
      <w:pPr>
        <w:rPr>
          <w:rFonts w:ascii="Calisto MT" w:hAnsi="Calisto MT"/>
          <w:b w:val="0"/>
          <w:sz w:val="24"/>
          <w:szCs w:val="24"/>
        </w:rPr>
      </w:pPr>
      <w:r w:rsidRPr="00E97983">
        <w:rPr>
          <w:rFonts w:ascii="Calisto MT" w:hAnsi="Calisto MT"/>
          <w:b w:val="0"/>
          <w:sz w:val="24"/>
          <w:szCs w:val="24"/>
        </w:rPr>
        <w:t>Dur</w:t>
      </w:r>
      <w:r w:rsidR="000E63BE" w:rsidRPr="00E97983">
        <w:rPr>
          <w:rFonts w:ascii="Calisto MT" w:hAnsi="Calisto MT"/>
          <w:b w:val="0"/>
          <w:sz w:val="24"/>
          <w:szCs w:val="24"/>
        </w:rPr>
        <w:t xml:space="preserve">ing the economic boom of the 1990s, community foundations grew rapidly, but so did other forms of philanthropy, as did the realization that philanthropy was a business and, potentially, a “profitable market or product extension for financial service firms.”  </w:t>
      </w:r>
      <w:r w:rsidRPr="00E97983">
        <w:rPr>
          <w:rFonts w:ascii="Calisto MT" w:hAnsi="Calisto MT"/>
          <w:b w:val="0"/>
          <w:sz w:val="24"/>
          <w:szCs w:val="24"/>
        </w:rPr>
        <w:t xml:space="preserve">The turning point came with </w:t>
      </w:r>
      <w:r w:rsidR="00270C38" w:rsidRPr="00E97983">
        <w:rPr>
          <w:rFonts w:ascii="Calisto MT" w:hAnsi="Calisto MT"/>
          <w:b w:val="0"/>
          <w:sz w:val="24"/>
          <w:szCs w:val="24"/>
        </w:rPr>
        <w:t>the establishment of the Fidelity Charitable Gift Fund, a new arm of the giant commercial financial service corporation focused on helping community-level donors engage in philanthropy more efficiently</w:t>
      </w:r>
      <w:r w:rsidRPr="00E97983">
        <w:rPr>
          <w:rFonts w:ascii="Calisto MT" w:hAnsi="Calisto MT"/>
          <w:b w:val="0"/>
          <w:sz w:val="24"/>
          <w:szCs w:val="24"/>
        </w:rPr>
        <w:t xml:space="preserve">.  To community foundations, this was a shot across the bow, </w:t>
      </w:r>
      <w:r w:rsidR="000E63BE" w:rsidRPr="00E97983">
        <w:rPr>
          <w:rFonts w:ascii="Calisto MT" w:hAnsi="Calisto MT"/>
          <w:b w:val="0"/>
          <w:sz w:val="24"/>
          <w:szCs w:val="24"/>
        </w:rPr>
        <w:t xml:space="preserve">putting </w:t>
      </w:r>
      <w:r w:rsidRPr="00E97983">
        <w:rPr>
          <w:rFonts w:ascii="Calisto MT" w:hAnsi="Calisto MT"/>
          <w:b w:val="0"/>
          <w:sz w:val="24"/>
          <w:szCs w:val="24"/>
        </w:rPr>
        <w:t xml:space="preserve">them </w:t>
      </w:r>
      <w:r w:rsidR="000E63BE" w:rsidRPr="00E97983">
        <w:rPr>
          <w:rFonts w:ascii="Calisto MT" w:hAnsi="Calisto MT"/>
          <w:b w:val="0"/>
          <w:sz w:val="24"/>
          <w:szCs w:val="24"/>
        </w:rPr>
        <w:t xml:space="preserve">on notice that there was now competition for their </w:t>
      </w:r>
      <w:r w:rsidR="00450AD1" w:rsidRPr="00E97983">
        <w:rPr>
          <w:rFonts w:ascii="Calisto MT" w:hAnsi="Calisto MT"/>
          <w:b w:val="0"/>
          <w:sz w:val="24"/>
          <w:szCs w:val="24"/>
        </w:rPr>
        <w:t xml:space="preserve">core business model, </w:t>
      </w:r>
      <w:r w:rsidRPr="00E97983">
        <w:rPr>
          <w:rFonts w:ascii="Calisto MT" w:hAnsi="Calisto MT"/>
          <w:b w:val="0"/>
          <w:sz w:val="24"/>
          <w:szCs w:val="24"/>
        </w:rPr>
        <w:t>which revolved around p</w:t>
      </w:r>
      <w:r w:rsidR="000E63BE" w:rsidRPr="00E97983">
        <w:rPr>
          <w:rFonts w:ascii="Calisto MT" w:hAnsi="Calisto MT"/>
          <w:b w:val="0"/>
          <w:sz w:val="24"/>
          <w:szCs w:val="24"/>
        </w:rPr>
        <w:t>roviding giving options and services to donors.</w:t>
      </w:r>
      <w:r w:rsidR="000E63BE" w:rsidRPr="00E97983">
        <w:rPr>
          <w:rStyle w:val="EndnoteReference"/>
          <w:rFonts w:ascii="Calisto MT" w:hAnsi="Calisto MT"/>
          <w:b w:val="0"/>
          <w:sz w:val="24"/>
          <w:szCs w:val="24"/>
        </w:rPr>
        <w:endnoteReference w:id="21"/>
      </w:r>
      <w:r w:rsidR="000E63BE" w:rsidRPr="00E97983">
        <w:rPr>
          <w:rFonts w:ascii="Calisto MT" w:hAnsi="Calisto MT"/>
          <w:b w:val="0"/>
          <w:sz w:val="24"/>
          <w:szCs w:val="24"/>
        </w:rPr>
        <w:t xml:space="preserve">  </w:t>
      </w:r>
      <w:r w:rsidRPr="00E97983">
        <w:rPr>
          <w:rFonts w:ascii="Calisto MT" w:hAnsi="Calisto MT"/>
          <w:b w:val="0"/>
          <w:sz w:val="24"/>
          <w:szCs w:val="24"/>
        </w:rPr>
        <w:t xml:space="preserve">More commercial philanthropic enterprises soon followed, leading to concerns that this competition had the potential to </w:t>
      </w:r>
      <w:r w:rsidR="00270C38" w:rsidRPr="00E97983">
        <w:rPr>
          <w:rFonts w:ascii="Calisto MT" w:hAnsi="Calisto MT"/>
          <w:b w:val="0"/>
          <w:sz w:val="24"/>
          <w:szCs w:val="24"/>
        </w:rPr>
        <w:t xml:space="preserve">eclipse community foundations’ traditional role as </w:t>
      </w:r>
      <w:r w:rsidR="009F4A8E" w:rsidRPr="00E97983">
        <w:rPr>
          <w:rFonts w:ascii="Calisto MT" w:hAnsi="Calisto MT"/>
          <w:b w:val="0"/>
          <w:sz w:val="24"/>
          <w:szCs w:val="24"/>
        </w:rPr>
        <w:t xml:space="preserve">the primary </w:t>
      </w:r>
      <w:r w:rsidR="00270C38" w:rsidRPr="00E97983">
        <w:rPr>
          <w:rFonts w:ascii="Calisto MT" w:hAnsi="Calisto MT"/>
          <w:b w:val="0"/>
          <w:sz w:val="24"/>
          <w:szCs w:val="24"/>
        </w:rPr>
        <w:t>philanthropic brokers</w:t>
      </w:r>
      <w:r w:rsidR="009F4A8E" w:rsidRPr="00E97983">
        <w:rPr>
          <w:rFonts w:ascii="Calisto MT" w:hAnsi="Calisto MT"/>
          <w:b w:val="0"/>
          <w:sz w:val="24"/>
          <w:szCs w:val="24"/>
        </w:rPr>
        <w:t xml:space="preserve"> at the local level</w:t>
      </w:r>
      <w:r w:rsidR="00270C38" w:rsidRPr="00E97983">
        <w:rPr>
          <w:rFonts w:ascii="Calisto MT" w:hAnsi="Calisto MT"/>
          <w:b w:val="0"/>
          <w:sz w:val="24"/>
          <w:szCs w:val="24"/>
        </w:rPr>
        <w:t xml:space="preserve">.  </w:t>
      </w:r>
    </w:p>
    <w:p w14:paraId="02730374" w14:textId="77777777" w:rsidR="00270C38" w:rsidRPr="00E97983" w:rsidRDefault="00270C38" w:rsidP="00270C38">
      <w:pPr>
        <w:rPr>
          <w:rFonts w:ascii="Calisto MT" w:hAnsi="Calisto MT"/>
          <w:b w:val="0"/>
          <w:sz w:val="24"/>
          <w:szCs w:val="24"/>
        </w:rPr>
      </w:pPr>
    </w:p>
    <w:p w14:paraId="11581BC3" w14:textId="77777777" w:rsidR="00EB3083" w:rsidRPr="00E97983" w:rsidRDefault="00B01ABC" w:rsidP="002B706E">
      <w:pPr>
        <w:rPr>
          <w:rFonts w:ascii="Calisto MT" w:hAnsi="Calisto MT"/>
          <w:b w:val="0"/>
          <w:sz w:val="24"/>
          <w:szCs w:val="24"/>
        </w:rPr>
      </w:pPr>
      <w:r w:rsidRPr="00E97983">
        <w:rPr>
          <w:rFonts w:ascii="Calisto MT" w:hAnsi="Calisto MT"/>
          <w:b w:val="0"/>
          <w:sz w:val="24"/>
          <w:szCs w:val="24"/>
        </w:rPr>
        <w:t>Com</w:t>
      </w:r>
      <w:r w:rsidR="00B951A1" w:rsidRPr="00E97983">
        <w:rPr>
          <w:rFonts w:ascii="Calisto MT" w:hAnsi="Calisto MT"/>
          <w:b w:val="0"/>
          <w:sz w:val="24"/>
          <w:szCs w:val="24"/>
        </w:rPr>
        <w:t xml:space="preserve">munity foundations responded by forming or becoming part of </w:t>
      </w:r>
      <w:r w:rsidRPr="00E97983">
        <w:rPr>
          <w:rFonts w:ascii="Calisto MT" w:hAnsi="Calisto MT"/>
          <w:b w:val="0"/>
          <w:sz w:val="24"/>
          <w:szCs w:val="24"/>
        </w:rPr>
        <w:t xml:space="preserve">a cadre of </w:t>
      </w:r>
      <w:r w:rsidR="00270C38" w:rsidRPr="00E97983">
        <w:rPr>
          <w:rFonts w:ascii="Calisto MT" w:hAnsi="Calisto MT"/>
          <w:b w:val="0"/>
          <w:sz w:val="24"/>
          <w:szCs w:val="24"/>
        </w:rPr>
        <w:t xml:space="preserve">organizations dedicated to strengthening </w:t>
      </w:r>
      <w:r w:rsidRPr="00E97983">
        <w:rPr>
          <w:rFonts w:ascii="Calisto MT" w:hAnsi="Calisto MT"/>
          <w:b w:val="0"/>
          <w:sz w:val="24"/>
          <w:szCs w:val="24"/>
        </w:rPr>
        <w:t xml:space="preserve">their </w:t>
      </w:r>
      <w:r w:rsidR="00270C38" w:rsidRPr="00E97983">
        <w:rPr>
          <w:rFonts w:ascii="Calisto MT" w:hAnsi="Calisto MT"/>
          <w:b w:val="0"/>
          <w:sz w:val="24"/>
          <w:szCs w:val="24"/>
        </w:rPr>
        <w:t>efforts, e.g., regional associations of grantmakers, Community Foundations of America, affinity groups</w:t>
      </w:r>
      <w:r w:rsidRPr="00E97983">
        <w:rPr>
          <w:rFonts w:ascii="Calisto MT" w:hAnsi="Calisto MT"/>
          <w:b w:val="0"/>
          <w:sz w:val="24"/>
          <w:szCs w:val="24"/>
        </w:rPr>
        <w:t>, etc.</w:t>
      </w:r>
      <w:r w:rsidR="00270C38" w:rsidRPr="00E97983">
        <w:rPr>
          <w:rFonts w:ascii="Calisto MT" w:hAnsi="Calisto MT"/>
          <w:b w:val="0"/>
          <w:sz w:val="24"/>
          <w:szCs w:val="24"/>
        </w:rPr>
        <w:t xml:space="preserve">  </w:t>
      </w:r>
      <w:r w:rsidRPr="00E97983">
        <w:rPr>
          <w:rFonts w:ascii="Calisto MT" w:hAnsi="Calisto MT"/>
          <w:b w:val="0"/>
          <w:sz w:val="24"/>
          <w:szCs w:val="24"/>
        </w:rPr>
        <w:t>Working with the Council on Foundations (COF), community foundation leaders also developed</w:t>
      </w:r>
      <w:r w:rsidR="000E63BE" w:rsidRPr="00E97983">
        <w:rPr>
          <w:rFonts w:ascii="Calisto MT" w:hAnsi="Calisto MT"/>
          <w:b w:val="0"/>
          <w:sz w:val="24"/>
          <w:szCs w:val="24"/>
        </w:rPr>
        <w:t xml:space="preserve"> the National Standards for U.S. Community Foundations</w:t>
      </w:r>
      <w:r w:rsidRPr="00E97983">
        <w:rPr>
          <w:rFonts w:ascii="Calisto MT" w:hAnsi="Calisto MT"/>
          <w:b w:val="0"/>
          <w:sz w:val="24"/>
          <w:szCs w:val="24"/>
        </w:rPr>
        <w:t xml:space="preserve"> (adopted by COF </w:t>
      </w:r>
      <w:r w:rsidR="000E63BE" w:rsidRPr="00E97983">
        <w:rPr>
          <w:rFonts w:ascii="Calisto MT" w:hAnsi="Calisto MT"/>
          <w:b w:val="0"/>
          <w:sz w:val="24"/>
          <w:szCs w:val="24"/>
        </w:rPr>
        <w:t>in late 2000</w:t>
      </w:r>
      <w:r w:rsidRPr="00E97983">
        <w:rPr>
          <w:rFonts w:ascii="Calisto MT" w:hAnsi="Calisto MT"/>
          <w:b w:val="0"/>
          <w:sz w:val="24"/>
          <w:szCs w:val="24"/>
        </w:rPr>
        <w:t>)</w:t>
      </w:r>
      <w:r w:rsidR="000E63BE" w:rsidRPr="00E97983">
        <w:rPr>
          <w:rFonts w:ascii="Calisto MT" w:hAnsi="Calisto MT"/>
          <w:b w:val="0"/>
          <w:sz w:val="24"/>
          <w:szCs w:val="24"/>
        </w:rPr>
        <w:t xml:space="preserve">, </w:t>
      </w:r>
      <w:r w:rsidRPr="00E97983">
        <w:rPr>
          <w:rFonts w:ascii="Calisto MT" w:hAnsi="Calisto MT"/>
          <w:b w:val="0"/>
          <w:sz w:val="24"/>
          <w:szCs w:val="24"/>
        </w:rPr>
        <w:t xml:space="preserve">an attempt to </w:t>
      </w:r>
      <w:r w:rsidR="000E63BE" w:rsidRPr="00E97983">
        <w:rPr>
          <w:rFonts w:ascii="Calisto MT" w:hAnsi="Calisto MT"/>
          <w:b w:val="0"/>
          <w:sz w:val="24"/>
          <w:szCs w:val="24"/>
        </w:rPr>
        <w:t>help community foundations better demonstrate fiscal responsibility, accountability, and transparency, as well as distinguish themselves from other philanthropic vehicles.</w:t>
      </w:r>
      <w:r w:rsidR="00AC7233" w:rsidRPr="00E97983">
        <w:rPr>
          <w:rFonts w:ascii="Calisto MT" w:hAnsi="Calisto MT"/>
          <w:b w:val="0"/>
          <w:sz w:val="24"/>
          <w:szCs w:val="24"/>
        </w:rPr>
        <w:t xml:space="preserve"> </w:t>
      </w:r>
    </w:p>
    <w:p w14:paraId="7C2DB82B" w14:textId="77777777" w:rsidR="00EB3083" w:rsidRPr="00E97983" w:rsidRDefault="00EB3083" w:rsidP="002B706E">
      <w:pPr>
        <w:rPr>
          <w:rFonts w:ascii="Calisto MT" w:hAnsi="Calisto MT"/>
          <w:b w:val="0"/>
          <w:sz w:val="24"/>
          <w:szCs w:val="24"/>
        </w:rPr>
      </w:pPr>
    </w:p>
    <w:p w14:paraId="00FF4089" w14:textId="77777777" w:rsidR="00E009A8" w:rsidRPr="00E97983" w:rsidRDefault="0080759C" w:rsidP="002B706E">
      <w:pPr>
        <w:rPr>
          <w:rFonts w:ascii="Calisto MT" w:hAnsi="Calisto MT"/>
          <w:b w:val="0"/>
          <w:sz w:val="24"/>
          <w:szCs w:val="24"/>
        </w:rPr>
      </w:pPr>
      <w:r w:rsidRPr="00E97983">
        <w:rPr>
          <w:rFonts w:ascii="Calisto MT" w:hAnsi="Calisto MT"/>
          <w:b w:val="0"/>
          <w:sz w:val="24"/>
          <w:szCs w:val="24"/>
        </w:rPr>
        <w:t xml:space="preserve">This sea </w:t>
      </w:r>
      <w:r w:rsidR="00B01ABC" w:rsidRPr="00E97983">
        <w:rPr>
          <w:rFonts w:ascii="Calisto MT" w:hAnsi="Calisto MT"/>
          <w:b w:val="0"/>
          <w:sz w:val="24"/>
          <w:szCs w:val="24"/>
        </w:rPr>
        <w:t>change in the philanthropic l</w:t>
      </w:r>
      <w:r w:rsidRPr="00E97983">
        <w:rPr>
          <w:rFonts w:ascii="Calisto MT" w:hAnsi="Calisto MT"/>
          <w:b w:val="0"/>
          <w:sz w:val="24"/>
          <w:szCs w:val="24"/>
        </w:rPr>
        <w:t xml:space="preserve">andscape also had the effect of </w:t>
      </w:r>
      <w:r w:rsidR="00B01ABC" w:rsidRPr="00E97983">
        <w:rPr>
          <w:rFonts w:ascii="Calisto MT" w:hAnsi="Calisto MT"/>
          <w:b w:val="0"/>
          <w:sz w:val="24"/>
          <w:szCs w:val="24"/>
        </w:rPr>
        <w:t xml:space="preserve">prompting many community foundations, which were worried about </w:t>
      </w:r>
      <w:r w:rsidR="000E63BE" w:rsidRPr="00E97983">
        <w:rPr>
          <w:rFonts w:ascii="Calisto MT" w:hAnsi="Calisto MT"/>
          <w:b w:val="0"/>
          <w:sz w:val="24"/>
          <w:szCs w:val="24"/>
        </w:rPr>
        <w:t>c</w:t>
      </w:r>
      <w:r w:rsidR="00270C38" w:rsidRPr="00E97983">
        <w:rPr>
          <w:rFonts w:ascii="Calisto MT" w:hAnsi="Calisto MT"/>
          <w:b w:val="0"/>
          <w:sz w:val="24"/>
          <w:szCs w:val="24"/>
        </w:rPr>
        <w:t>ommercial funds’ ability to attract individual and new donors</w:t>
      </w:r>
      <w:r w:rsidR="00B01ABC" w:rsidRPr="00E97983">
        <w:rPr>
          <w:rFonts w:ascii="Calisto MT" w:hAnsi="Calisto MT"/>
          <w:b w:val="0"/>
          <w:sz w:val="24"/>
          <w:szCs w:val="24"/>
        </w:rPr>
        <w:t xml:space="preserve">, to </w:t>
      </w:r>
      <w:r w:rsidR="00450AD1" w:rsidRPr="00E97983">
        <w:rPr>
          <w:rFonts w:ascii="Calisto MT" w:hAnsi="Calisto MT"/>
          <w:b w:val="0"/>
          <w:sz w:val="24"/>
          <w:szCs w:val="24"/>
        </w:rPr>
        <w:t xml:space="preserve">adopt asset size as a </w:t>
      </w:r>
      <w:r w:rsidR="00270C38" w:rsidRPr="00E97983">
        <w:rPr>
          <w:rFonts w:ascii="Calisto MT" w:hAnsi="Calisto MT"/>
          <w:b w:val="0"/>
          <w:sz w:val="24"/>
          <w:szCs w:val="24"/>
        </w:rPr>
        <w:t xml:space="preserve">proxy measure of success.  </w:t>
      </w:r>
      <w:r w:rsidR="00E009A8" w:rsidRPr="00E97983">
        <w:rPr>
          <w:rFonts w:ascii="Calisto MT" w:hAnsi="Calisto MT"/>
          <w:b w:val="0"/>
          <w:sz w:val="24"/>
          <w:szCs w:val="24"/>
        </w:rPr>
        <w:t xml:space="preserve">This view </w:t>
      </w:r>
      <w:r w:rsidR="00603FD4" w:rsidRPr="00E97983">
        <w:rPr>
          <w:rFonts w:ascii="Calisto MT" w:hAnsi="Calisto MT"/>
          <w:b w:val="0"/>
          <w:sz w:val="24"/>
          <w:szCs w:val="24"/>
        </w:rPr>
        <w:t xml:space="preserve">became widespread </w:t>
      </w:r>
      <w:r w:rsidR="00E009A8" w:rsidRPr="00E97983">
        <w:rPr>
          <w:rFonts w:ascii="Calisto MT" w:hAnsi="Calisto MT"/>
          <w:b w:val="0"/>
          <w:sz w:val="24"/>
          <w:szCs w:val="24"/>
        </w:rPr>
        <w:t>in the field, with more and more community foundations devoting considerable time and energy to building their asset base and</w:t>
      </w:r>
      <w:r w:rsidR="00B30CAF" w:rsidRPr="00E97983">
        <w:rPr>
          <w:rFonts w:ascii="Calisto MT" w:hAnsi="Calisto MT"/>
          <w:b w:val="0"/>
          <w:sz w:val="24"/>
          <w:szCs w:val="24"/>
        </w:rPr>
        <w:t xml:space="preserve"> using it</w:t>
      </w:r>
      <w:r w:rsidR="00E009A8" w:rsidRPr="00E97983">
        <w:rPr>
          <w:rFonts w:ascii="Calisto MT" w:hAnsi="Calisto MT"/>
          <w:b w:val="0"/>
          <w:sz w:val="24"/>
          <w:szCs w:val="24"/>
        </w:rPr>
        <w:t xml:space="preserve"> to suggest impact.  </w:t>
      </w:r>
      <w:r w:rsidRPr="00E97983">
        <w:rPr>
          <w:rFonts w:ascii="Calisto MT" w:hAnsi="Calisto MT"/>
          <w:b w:val="0"/>
          <w:sz w:val="24"/>
          <w:szCs w:val="24"/>
        </w:rPr>
        <w:t>As Be</w:t>
      </w:r>
      <w:r w:rsidR="00270C38" w:rsidRPr="00E97983">
        <w:rPr>
          <w:rFonts w:ascii="Calisto MT" w:hAnsi="Calisto MT"/>
          <w:b w:val="0"/>
          <w:sz w:val="24"/>
          <w:szCs w:val="24"/>
        </w:rPr>
        <w:t>r</w:t>
      </w:r>
      <w:r w:rsidRPr="00E97983">
        <w:rPr>
          <w:rFonts w:ascii="Calisto MT" w:hAnsi="Calisto MT"/>
          <w:b w:val="0"/>
          <w:sz w:val="24"/>
          <w:szCs w:val="24"/>
        </w:rPr>
        <w:t>n</w:t>
      </w:r>
      <w:r w:rsidR="00270C38" w:rsidRPr="00E97983">
        <w:rPr>
          <w:rFonts w:ascii="Calisto MT" w:hAnsi="Calisto MT"/>
          <w:b w:val="0"/>
          <w:sz w:val="24"/>
          <w:szCs w:val="24"/>
        </w:rPr>
        <w:t>holz, et. al., note</w:t>
      </w:r>
      <w:r w:rsidR="00603FD4" w:rsidRPr="00E97983">
        <w:rPr>
          <w:rFonts w:ascii="Calisto MT" w:hAnsi="Calisto MT"/>
          <w:b w:val="0"/>
          <w:sz w:val="24"/>
          <w:szCs w:val="24"/>
        </w:rPr>
        <w:t xml:space="preserve">d in </w:t>
      </w:r>
      <w:r w:rsidR="00603FD4" w:rsidRPr="00E97983">
        <w:rPr>
          <w:rFonts w:ascii="Calisto MT" w:hAnsi="Calisto MT"/>
          <w:b w:val="0"/>
          <w:i/>
          <w:sz w:val="24"/>
          <w:szCs w:val="24"/>
        </w:rPr>
        <w:t>On the Brink of New Promise</w:t>
      </w:r>
      <w:r w:rsidR="00603FD4" w:rsidRPr="00E97983">
        <w:rPr>
          <w:rFonts w:ascii="Calisto MT" w:hAnsi="Calisto MT"/>
          <w:b w:val="0"/>
          <w:sz w:val="24"/>
          <w:szCs w:val="24"/>
        </w:rPr>
        <w:t xml:space="preserve"> (2005)</w:t>
      </w:r>
      <w:r w:rsidR="00270C38" w:rsidRPr="00E97983">
        <w:rPr>
          <w:rFonts w:ascii="Calisto MT" w:hAnsi="Calisto MT"/>
          <w:b w:val="0"/>
          <w:sz w:val="24"/>
          <w:szCs w:val="24"/>
        </w:rPr>
        <w:t>: “Where growth mattered explicitly and for obvious business reasons to the commercial players, in the past 15 years, it has become a measure of meaning for most community foundations as well.”</w:t>
      </w:r>
    </w:p>
    <w:p w14:paraId="5B5B856F" w14:textId="77777777" w:rsidR="0096658A" w:rsidRPr="00E97983" w:rsidRDefault="0096658A" w:rsidP="002B706E">
      <w:pPr>
        <w:rPr>
          <w:rFonts w:ascii="Calisto MT" w:hAnsi="Calisto MT"/>
          <w:b w:val="0"/>
          <w:sz w:val="24"/>
          <w:szCs w:val="24"/>
        </w:rPr>
      </w:pPr>
    </w:p>
    <w:p w14:paraId="611ADFF8" w14:textId="77777777" w:rsidR="0080759C" w:rsidRPr="00E97983" w:rsidRDefault="0020313B" w:rsidP="002B706E">
      <w:pPr>
        <w:rPr>
          <w:rFonts w:ascii="Calisto MT" w:hAnsi="Calisto MT"/>
          <w:b w:val="0"/>
          <w:sz w:val="24"/>
          <w:szCs w:val="24"/>
        </w:rPr>
      </w:pPr>
      <w:r w:rsidRPr="00E97983">
        <w:rPr>
          <w:rFonts w:ascii="Calisto MT" w:hAnsi="Calisto MT"/>
          <w:b w:val="0"/>
          <w:sz w:val="24"/>
          <w:szCs w:val="24"/>
        </w:rPr>
        <w:t>Meanwhile, another critical trend over the past</w:t>
      </w:r>
      <w:r w:rsidR="00E614D5" w:rsidRPr="00E97983">
        <w:rPr>
          <w:rFonts w:ascii="Calisto MT" w:hAnsi="Calisto MT"/>
          <w:b w:val="0"/>
          <w:sz w:val="24"/>
          <w:szCs w:val="24"/>
        </w:rPr>
        <w:t xml:space="preserve"> twenty</w:t>
      </w:r>
      <w:r w:rsidRPr="00E97983">
        <w:rPr>
          <w:rFonts w:ascii="Calisto MT" w:hAnsi="Calisto MT"/>
          <w:b w:val="0"/>
          <w:sz w:val="24"/>
          <w:szCs w:val="24"/>
        </w:rPr>
        <w:t xml:space="preserve"> years has been the shift in </w:t>
      </w:r>
      <w:r w:rsidR="003C6238">
        <w:rPr>
          <w:rFonts w:ascii="Calisto MT" w:hAnsi="Calisto MT"/>
          <w:b w:val="0"/>
          <w:sz w:val="24"/>
          <w:szCs w:val="24"/>
        </w:rPr>
        <w:t xml:space="preserve">the capacities and expectations of ordinary people.  </w:t>
      </w:r>
      <w:r w:rsidRPr="00E97983">
        <w:rPr>
          <w:rFonts w:ascii="Calisto MT" w:hAnsi="Calisto MT"/>
          <w:b w:val="0"/>
          <w:sz w:val="24"/>
          <w:szCs w:val="24"/>
        </w:rPr>
        <w:t>People</w:t>
      </w:r>
      <w:r w:rsidR="003C6238">
        <w:rPr>
          <w:rFonts w:ascii="Calisto MT" w:hAnsi="Calisto MT"/>
          <w:b w:val="0"/>
          <w:sz w:val="24"/>
          <w:szCs w:val="24"/>
        </w:rPr>
        <w:t xml:space="preserve"> generally</w:t>
      </w:r>
      <w:r w:rsidRPr="00E97983">
        <w:rPr>
          <w:rFonts w:ascii="Calisto MT" w:hAnsi="Calisto MT"/>
          <w:b w:val="0"/>
          <w:sz w:val="24"/>
          <w:szCs w:val="24"/>
        </w:rPr>
        <w:t xml:space="preserve"> have less time for public life, but bring more skills to the table; they feel more entitled to the protection and services of the institutions in their lives, but have less faith that those institutions will be able to deliver; they are less connected to what is happening in their neighborhoods and communities, but when they find an issue or cause they care about, they are better able to find the information, allies, and resources they need to do something about it. Local governments, school systems, and other local institutions have been scrambling – and in many cases, struggling – to adapt to this new environment.</w:t>
      </w:r>
      <w:r w:rsidR="00724F5C">
        <w:rPr>
          <w:rStyle w:val="EndnoteReference"/>
          <w:rFonts w:ascii="Calisto MT" w:hAnsi="Calisto MT"/>
          <w:b w:val="0"/>
          <w:sz w:val="24"/>
          <w:szCs w:val="24"/>
        </w:rPr>
        <w:endnoteReference w:id="22"/>
      </w:r>
      <w:r w:rsidRPr="00E97983">
        <w:rPr>
          <w:rFonts w:ascii="Calisto MT" w:hAnsi="Calisto MT"/>
          <w:b w:val="0"/>
          <w:sz w:val="24"/>
          <w:szCs w:val="24"/>
        </w:rPr>
        <w:t xml:space="preserve"> </w:t>
      </w:r>
    </w:p>
    <w:p w14:paraId="5F0F20EE" w14:textId="77777777" w:rsidR="009A46CC" w:rsidRPr="00E97983" w:rsidRDefault="009A46CC" w:rsidP="002B706E">
      <w:pPr>
        <w:rPr>
          <w:rFonts w:ascii="Calisto MT" w:hAnsi="Calisto MT"/>
          <w:b w:val="0"/>
          <w:sz w:val="24"/>
          <w:szCs w:val="24"/>
        </w:rPr>
      </w:pPr>
    </w:p>
    <w:p w14:paraId="626F439E" w14:textId="77777777" w:rsidR="00E009A8" w:rsidRPr="00E97983" w:rsidRDefault="008264AD" w:rsidP="002B706E">
      <w:pPr>
        <w:rPr>
          <w:rFonts w:ascii="Calisto MT" w:hAnsi="Calisto MT"/>
          <w:sz w:val="24"/>
          <w:szCs w:val="24"/>
          <w:u w:val="single"/>
        </w:rPr>
      </w:pPr>
      <w:r w:rsidRPr="00E97983">
        <w:rPr>
          <w:rFonts w:ascii="Calisto MT" w:hAnsi="Calisto MT"/>
          <w:sz w:val="24"/>
          <w:szCs w:val="24"/>
          <w:u w:val="single"/>
        </w:rPr>
        <w:t>COMMUNITY FOUNDATIONS GLOBALLY:</w:t>
      </w:r>
      <w:r w:rsidR="00BB4BE2">
        <w:rPr>
          <w:rFonts w:ascii="Calisto MT" w:hAnsi="Calisto MT"/>
          <w:sz w:val="24"/>
          <w:szCs w:val="24"/>
          <w:u w:val="single"/>
        </w:rPr>
        <w:t xml:space="preserve"> </w:t>
      </w:r>
      <w:r w:rsidRPr="00E97983">
        <w:rPr>
          <w:rFonts w:ascii="Calisto MT" w:hAnsi="Calisto MT"/>
          <w:sz w:val="24"/>
          <w:szCs w:val="24"/>
          <w:u w:val="single"/>
        </w:rPr>
        <w:t xml:space="preserve"> NEW ROLES IN ENGAGEMENT AND DEMOCRACY</w:t>
      </w:r>
    </w:p>
    <w:p w14:paraId="6181F996" w14:textId="77777777" w:rsidR="00AC7233" w:rsidRPr="00BB4BE2" w:rsidRDefault="00AC7233" w:rsidP="002B706E">
      <w:pPr>
        <w:rPr>
          <w:rFonts w:ascii="Calisto MT" w:hAnsi="Calisto MT"/>
          <w:sz w:val="24"/>
          <w:szCs w:val="24"/>
        </w:rPr>
      </w:pPr>
    </w:p>
    <w:p w14:paraId="5250CCA1" w14:textId="77777777" w:rsidR="001F518D" w:rsidRPr="00E97983" w:rsidRDefault="002E75F4" w:rsidP="001F518D">
      <w:pPr>
        <w:rPr>
          <w:rFonts w:ascii="Calisto MT" w:hAnsi="Calisto MT"/>
          <w:b w:val="0"/>
          <w:sz w:val="24"/>
          <w:szCs w:val="24"/>
        </w:rPr>
      </w:pPr>
      <w:r w:rsidRPr="00E97983">
        <w:rPr>
          <w:rFonts w:ascii="Calisto MT" w:hAnsi="Calisto MT"/>
          <w:b w:val="0"/>
          <w:sz w:val="24"/>
          <w:szCs w:val="24"/>
        </w:rPr>
        <w:t xml:space="preserve">The growth of community foundations internationally offers interesting insights into how cultural, political, and economic circumstances affect how these institutions function and the roles they assume.  </w:t>
      </w:r>
      <w:r w:rsidR="001F518D" w:rsidRPr="00E97983">
        <w:rPr>
          <w:rFonts w:ascii="Calisto MT" w:hAnsi="Calisto MT"/>
          <w:b w:val="0"/>
          <w:sz w:val="24"/>
          <w:szCs w:val="24"/>
        </w:rPr>
        <w:t xml:space="preserve">In recent years, there has been a marked expansion of the community foundation concept in countries worldwide.  </w:t>
      </w:r>
      <w:r w:rsidR="000C0494">
        <w:rPr>
          <w:rFonts w:ascii="Calisto MT" w:hAnsi="Calisto MT"/>
          <w:b w:val="0"/>
          <w:sz w:val="24"/>
          <w:szCs w:val="24"/>
        </w:rPr>
        <w:t>According to the most recent WINGS Global Status Report on Community Foundations, as of 2010 there were 1,680 community foundations in at least 36 countries.</w:t>
      </w:r>
      <w:r w:rsidR="00DE0A79">
        <w:rPr>
          <w:rStyle w:val="EndnoteReference"/>
          <w:rFonts w:ascii="Calisto MT" w:hAnsi="Calisto MT"/>
          <w:b w:val="0"/>
          <w:sz w:val="24"/>
          <w:szCs w:val="24"/>
        </w:rPr>
        <w:endnoteReference w:id="23"/>
      </w:r>
    </w:p>
    <w:p w14:paraId="00C70DDD" w14:textId="77777777" w:rsidR="001F518D" w:rsidRPr="00E97983" w:rsidRDefault="001F518D" w:rsidP="001F518D">
      <w:pPr>
        <w:rPr>
          <w:rFonts w:ascii="Calisto MT" w:hAnsi="Calisto MT"/>
          <w:b w:val="0"/>
          <w:sz w:val="24"/>
          <w:szCs w:val="24"/>
        </w:rPr>
      </w:pPr>
    </w:p>
    <w:p w14:paraId="6F6B94CC" w14:textId="77777777" w:rsidR="001F518D" w:rsidRPr="00E97983" w:rsidRDefault="001F518D" w:rsidP="001F518D">
      <w:pPr>
        <w:rPr>
          <w:rFonts w:ascii="Calisto MT" w:hAnsi="Calisto MT"/>
          <w:b w:val="0"/>
          <w:sz w:val="24"/>
          <w:szCs w:val="24"/>
        </w:rPr>
      </w:pPr>
      <w:r w:rsidRPr="00E97983">
        <w:rPr>
          <w:rFonts w:ascii="Calisto MT" w:hAnsi="Calisto MT"/>
          <w:b w:val="0"/>
          <w:sz w:val="24"/>
          <w:szCs w:val="24"/>
        </w:rPr>
        <w:t xml:space="preserve">Reasons behind this growth surge vary.  Some attribute it to a dramatic increase in the number of civil society/nonprofit organizations internationally, particularly in </w:t>
      </w:r>
      <w:r w:rsidR="00944120" w:rsidRPr="00E97983">
        <w:rPr>
          <w:rFonts w:ascii="Calisto MT" w:hAnsi="Calisto MT"/>
          <w:b w:val="0"/>
          <w:sz w:val="24"/>
          <w:szCs w:val="24"/>
        </w:rPr>
        <w:t>regions</w:t>
      </w:r>
      <w:r w:rsidRPr="00E97983">
        <w:rPr>
          <w:rFonts w:ascii="Calisto MT" w:hAnsi="Calisto MT"/>
          <w:b w:val="0"/>
          <w:sz w:val="24"/>
          <w:szCs w:val="24"/>
        </w:rPr>
        <w:t xml:space="preserve"> where the notion of “civic engagement” was relatively nonexistent, </w:t>
      </w:r>
      <w:r w:rsidR="00B27D3C" w:rsidRPr="00E97983">
        <w:rPr>
          <w:rFonts w:ascii="Calisto MT" w:hAnsi="Calisto MT"/>
          <w:b w:val="0"/>
          <w:sz w:val="24"/>
          <w:szCs w:val="24"/>
        </w:rPr>
        <w:t>such as</w:t>
      </w:r>
      <w:r w:rsidRPr="00E97983">
        <w:rPr>
          <w:rFonts w:ascii="Calisto MT" w:hAnsi="Calisto MT"/>
          <w:b w:val="0"/>
          <w:sz w:val="24"/>
          <w:szCs w:val="24"/>
        </w:rPr>
        <w:t xml:space="preserve"> Eastern Europe and Russia.  </w:t>
      </w:r>
      <w:r w:rsidR="004E5137" w:rsidRPr="00E97983">
        <w:rPr>
          <w:rFonts w:ascii="Calisto MT" w:hAnsi="Calisto MT"/>
          <w:b w:val="0"/>
          <w:sz w:val="24"/>
          <w:szCs w:val="24"/>
        </w:rPr>
        <w:t>And in the developing world,</w:t>
      </w:r>
      <w:r w:rsidR="00782B22" w:rsidRPr="00E97983">
        <w:rPr>
          <w:rFonts w:ascii="Calisto MT" w:hAnsi="Calisto MT"/>
          <w:b w:val="0"/>
          <w:sz w:val="24"/>
          <w:szCs w:val="24"/>
        </w:rPr>
        <w:t xml:space="preserve"> there was </w:t>
      </w:r>
      <w:r w:rsidRPr="00E97983">
        <w:rPr>
          <w:rFonts w:ascii="Calisto MT" w:hAnsi="Calisto MT"/>
          <w:b w:val="0"/>
          <w:sz w:val="24"/>
          <w:szCs w:val="24"/>
        </w:rPr>
        <w:t>“widespread disappointment over the lack of progress of state-led development.”</w:t>
      </w:r>
      <w:r w:rsidR="00782B22" w:rsidRPr="00E97983">
        <w:rPr>
          <w:rStyle w:val="EndnoteReference"/>
          <w:rFonts w:ascii="Calisto MT" w:hAnsi="Calisto MT"/>
          <w:b w:val="0"/>
          <w:sz w:val="24"/>
          <w:szCs w:val="24"/>
        </w:rPr>
        <w:endnoteReference w:id="24"/>
      </w:r>
      <w:r w:rsidR="00782B22" w:rsidRPr="00E97983">
        <w:rPr>
          <w:rFonts w:ascii="Calisto MT" w:hAnsi="Calisto MT"/>
          <w:b w:val="0"/>
          <w:sz w:val="24"/>
          <w:szCs w:val="24"/>
        </w:rPr>
        <w:t xml:space="preserve">  Non-governmental organizations (NGOs), including community foundations, </w:t>
      </w:r>
      <w:r w:rsidR="00AC7233" w:rsidRPr="00E97983">
        <w:rPr>
          <w:rFonts w:ascii="Calisto MT" w:hAnsi="Calisto MT"/>
          <w:b w:val="0"/>
          <w:sz w:val="24"/>
          <w:szCs w:val="24"/>
        </w:rPr>
        <w:t>multiplied dramatically to help fill that void</w:t>
      </w:r>
      <w:r w:rsidR="00782B22" w:rsidRPr="00E97983">
        <w:rPr>
          <w:rFonts w:ascii="Calisto MT" w:hAnsi="Calisto MT"/>
          <w:b w:val="0"/>
          <w:sz w:val="24"/>
          <w:szCs w:val="24"/>
        </w:rPr>
        <w:t xml:space="preserve">.  </w:t>
      </w:r>
    </w:p>
    <w:p w14:paraId="0D385B30" w14:textId="77777777" w:rsidR="00C0435D" w:rsidRDefault="00C0435D" w:rsidP="001F518D">
      <w:pPr>
        <w:rPr>
          <w:rFonts w:ascii="Calisto MT" w:hAnsi="Calisto MT"/>
          <w:b w:val="0"/>
          <w:sz w:val="24"/>
          <w:szCs w:val="24"/>
        </w:rPr>
      </w:pPr>
    </w:p>
    <w:p w14:paraId="460EEFDE" w14:textId="77777777" w:rsidR="001F518D" w:rsidRPr="00E97983" w:rsidRDefault="00782B22" w:rsidP="001F518D">
      <w:pPr>
        <w:rPr>
          <w:rFonts w:ascii="Calisto MT" w:hAnsi="Calisto MT"/>
          <w:b w:val="0"/>
          <w:sz w:val="24"/>
          <w:szCs w:val="24"/>
        </w:rPr>
      </w:pPr>
      <w:r w:rsidRPr="00E97983">
        <w:rPr>
          <w:rFonts w:ascii="Calisto MT" w:hAnsi="Calisto MT"/>
          <w:b w:val="0"/>
          <w:sz w:val="24"/>
          <w:szCs w:val="24"/>
        </w:rPr>
        <w:t xml:space="preserve">Others believe that the rise of the community foundation stems from </w:t>
      </w:r>
      <w:r w:rsidR="001F518D" w:rsidRPr="00E97983">
        <w:rPr>
          <w:rFonts w:ascii="Calisto MT" w:hAnsi="Calisto MT"/>
          <w:b w:val="0"/>
          <w:sz w:val="24"/>
          <w:szCs w:val="24"/>
        </w:rPr>
        <w:t>economic growth and the “expansion of an educated urban middle class” in many parts of the world</w:t>
      </w:r>
      <w:r w:rsidRPr="00E97983">
        <w:rPr>
          <w:rFonts w:ascii="Calisto MT" w:hAnsi="Calisto MT"/>
          <w:b w:val="0"/>
          <w:sz w:val="24"/>
          <w:szCs w:val="24"/>
        </w:rPr>
        <w:t xml:space="preserve">.  This has fueled </w:t>
      </w:r>
      <w:r w:rsidR="001F518D" w:rsidRPr="00E97983">
        <w:rPr>
          <w:rFonts w:ascii="Calisto MT" w:hAnsi="Calisto MT"/>
          <w:b w:val="0"/>
          <w:sz w:val="24"/>
          <w:szCs w:val="24"/>
        </w:rPr>
        <w:t>the establishment of numerous volunt</w:t>
      </w:r>
      <w:r w:rsidRPr="00E97983">
        <w:rPr>
          <w:rFonts w:ascii="Calisto MT" w:hAnsi="Calisto MT"/>
          <w:b w:val="0"/>
          <w:sz w:val="24"/>
          <w:szCs w:val="24"/>
        </w:rPr>
        <w:t xml:space="preserve">ary organizations that operate </w:t>
      </w:r>
      <w:r w:rsidR="001F518D" w:rsidRPr="00E97983">
        <w:rPr>
          <w:rFonts w:ascii="Calisto MT" w:hAnsi="Calisto MT"/>
          <w:b w:val="0"/>
          <w:sz w:val="24"/>
          <w:szCs w:val="24"/>
        </w:rPr>
        <w:t xml:space="preserve">outside of the private and public spheres—similar to the roots of nonprofit sector growth in the United States.  Community foundations </w:t>
      </w:r>
      <w:r w:rsidRPr="00E97983">
        <w:rPr>
          <w:rFonts w:ascii="Calisto MT" w:hAnsi="Calisto MT"/>
          <w:b w:val="0"/>
          <w:sz w:val="24"/>
          <w:szCs w:val="24"/>
        </w:rPr>
        <w:t xml:space="preserve">have been </w:t>
      </w:r>
      <w:r w:rsidR="001F518D" w:rsidRPr="00E97983">
        <w:rPr>
          <w:rFonts w:ascii="Calisto MT" w:hAnsi="Calisto MT"/>
          <w:b w:val="0"/>
          <w:sz w:val="24"/>
          <w:szCs w:val="24"/>
        </w:rPr>
        <w:t>a natural outgrowth of this “global associational revolution</w:t>
      </w:r>
      <w:r w:rsidR="00FD66A2" w:rsidRPr="00E97983">
        <w:rPr>
          <w:rFonts w:ascii="Calisto MT" w:hAnsi="Calisto MT"/>
          <w:b w:val="0"/>
          <w:sz w:val="24"/>
          <w:szCs w:val="24"/>
        </w:rPr>
        <w:t>,</w:t>
      </w:r>
      <w:r w:rsidR="001F518D" w:rsidRPr="00E97983">
        <w:rPr>
          <w:rFonts w:ascii="Calisto MT" w:hAnsi="Calisto MT"/>
          <w:b w:val="0"/>
          <w:sz w:val="24"/>
          <w:szCs w:val="24"/>
        </w:rPr>
        <w:t>” and in many countries have been at the forefront of “building or reinventing civil society.”</w:t>
      </w:r>
      <w:r w:rsidR="001F518D" w:rsidRPr="00E97983">
        <w:rPr>
          <w:rStyle w:val="EndnoteReference"/>
          <w:rFonts w:ascii="Calisto MT" w:hAnsi="Calisto MT"/>
          <w:b w:val="0"/>
          <w:sz w:val="24"/>
          <w:szCs w:val="24"/>
        </w:rPr>
        <w:endnoteReference w:id="25"/>
      </w:r>
    </w:p>
    <w:p w14:paraId="4614F0AA" w14:textId="77777777" w:rsidR="001F518D" w:rsidRPr="00E97983" w:rsidRDefault="001F518D" w:rsidP="001F518D">
      <w:pPr>
        <w:rPr>
          <w:rFonts w:ascii="Calisto MT" w:hAnsi="Calisto MT"/>
          <w:b w:val="0"/>
          <w:sz w:val="24"/>
          <w:szCs w:val="24"/>
        </w:rPr>
      </w:pPr>
    </w:p>
    <w:p w14:paraId="2C617B82" w14:textId="77777777" w:rsidR="00A20E71" w:rsidRPr="00E97983" w:rsidRDefault="00684D7E" w:rsidP="001F518D">
      <w:pPr>
        <w:rPr>
          <w:rFonts w:ascii="Calisto MT" w:hAnsi="Calisto MT"/>
          <w:b w:val="0"/>
          <w:sz w:val="24"/>
          <w:szCs w:val="24"/>
        </w:rPr>
      </w:pPr>
      <w:r w:rsidRPr="00E97983">
        <w:rPr>
          <w:rFonts w:ascii="Calisto MT" w:hAnsi="Calisto MT"/>
          <w:b w:val="0"/>
          <w:sz w:val="24"/>
          <w:szCs w:val="24"/>
        </w:rPr>
        <w:t xml:space="preserve">Unlike in the United States, however, community foundations in many other countries </w:t>
      </w:r>
      <w:r w:rsidR="00944120" w:rsidRPr="00E97983">
        <w:rPr>
          <w:rFonts w:ascii="Calisto MT" w:hAnsi="Calisto MT"/>
          <w:b w:val="0"/>
          <w:sz w:val="24"/>
          <w:szCs w:val="24"/>
        </w:rPr>
        <w:t xml:space="preserve">have </w:t>
      </w:r>
      <w:r w:rsidRPr="00E97983">
        <w:rPr>
          <w:rFonts w:ascii="Calisto MT" w:hAnsi="Calisto MT"/>
          <w:b w:val="0"/>
          <w:sz w:val="24"/>
          <w:szCs w:val="24"/>
        </w:rPr>
        <w:t>focus</w:t>
      </w:r>
      <w:r w:rsidR="00944120" w:rsidRPr="00E97983">
        <w:rPr>
          <w:rFonts w:ascii="Calisto MT" w:hAnsi="Calisto MT"/>
          <w:b w:val="0"/>
          <w:sz w:val="24"/>
          <w:szCs w:val="24"/>
        </w:rPr>
        <w:t>ed</w:t>
      </w:r>
      <w:r w:rsidRPr="00E97983">
        <w:rPr>
          <w:rFonts w:ascii="Calisto MT" w:hAnsi="Calisto MT"/>
          <w:b w:val="0"/>
          <w:sz w:val="24"/>
          <w:szCs w:val="24"/>
        </w:rPr>
        <w:t xml:space="preserve"> less on building asset </w:t>
      </w:r>
      <w:r w:rsidR="001F518D" w:rsidRPr="00E97983">
        <w:rPr>
          <w:rFonts w:ascii="Calisto MT" w:hAnsi="Calisto MT"/>
          <w:b w:val="0"/>
          <w:sz w:val="24"/>
          <w:szCs w:val="24"/>
        </w:rPr>
        <w:t>bases and more o</w:t>
      </w:r>
      <w:r w:rsidRPr="00E97983">
        <w:rPr>
          <w:rFonts w:ascii="Calisto MT" w:hAnsi="Calisto MT"/>
          <w:b w:val="0"/>
          <w:sz w:val="24"/>
          <w:szCs w:val="24"/>
        </w:rPr>
        <w:t xml:space="preserve">n encouraging civic engagement.  Specifically, these institutions are </w:t>
      </w:r>
      <w:r w:rsidR="001F518D" w:rsidRPr="00E97983">
        <w:rPr>
          <w:rFonts w:ascii="Calisto MT" w:hAnsi="Calisto MT"/>
          <w:b w:val="0"/>
          <w:sz w:val="24"/>
          <w:szCs w:val="24"/>
        </w:rPr>
        <w:t>serving as vehicle</w:t>
      </w:r>
      <w:r w:rsidRPr="00E97983">
        <w:rPr>
          <w:rFonts w:ascii="Calisto MT" w:hAnsi="Calisto MT"/>
          <w:b w:val="0"/>
          <w:sz w:val="24"/>
          <w:szCs w:val="24"/>
        </w:rPr>
        <w:t>s</w:t>
      </w:r>
      <w:r w:rsidR="001F518D" w:rsidRPr="00E97983">
        <w:rPr>
          <w:rFonts w:ascii="Calisto MT" w:hAnsi="Calisto MT"/>
          <w:b w:val="0"/>
          <w:sz w:val="24"/>
          <w:szCs w:val="24"/>
        </w:rPr>
        <w:t xml:space="preserve"> for educating potential donors about the importance of philanthropy</w:t>
      </w:r>
      <w:r w:rsidR="00B951A1" w:rsidRPr="00E97983">
        <w:rPr>
          <w:rFonts w:ascii="Calisto MT" w:hAnsi="Calisto MT"/>
          <w:b w:val="0"/>
          <w:sz w:val="24"/>
          <w:szCs w:val="24"/>
        </w:rPr>
        <w:t>;</w:t>
      </w:r>
      <w:r w:rsidRPr="00E97983">
        <w:rPr>
          <w:rFonts w:ascii="Calisto MT" w:hAnsi="Calisto MT"/>
          <w:b w:val="0"/>
          <w:sz w:val="24"/>
          <w:szCs w:val="24"/>
        </w:rPr>
        <w:t xml:space="preserve"> reinventing volunteerism and civic participation (which had been </w:t>
      </w:r>
      <w:r w:rsidR="00B951A1" w:rsidRPr="00E97983">
        <w:rPr>
          <w:rFonts w:ascii="Calisto MT" w:hAnsi="Calisto MT"/>
          <w:b w:val="0"/>
          <w:sz w:val="24"/>
          <w:szCs w:val="24"/>
        </w:rPr>
        <w:t xml:space="preserve">compromised in some countries); </w:t>
      </w:r>
      <w:r w:rsidR="001F518D" w:rsidRPr="00E97983">
        <w:rPr>
          <w:rFonts w:ascii="Calisto MT" w:hAnsi="Calisto MT"/>
          <w:b w:val="0"/>
          <w:sz w:val="24"/>
          <w:szCs w:val="24"/>
        </w:rPr>
        <w:t>“building local communities” by “fostering strong cross-sector partnerships, catalyzing civic part</w:t>
      </w:r>
      <w:r w:rsidR="00B951A1" w:rsidRPr="00E97983">
        <w:rPr>
          <w:rFonts w:ascii="Calisto MT" w:hAnsi="Calisto MT"/>
          <w:b w:val="0"/>
          <w:sz w:val="24"/>
          <w:szCs w:val="24"/>
        </w:rPr>
        <w:t>icipation, and educating donors,</w:t>
      </w:r>
      <w:r w:rsidR="001F518D" w:rsidRPr="00E97983">
        <w:rPr>
          <w:rFonts w:ascii="Calisto MT" w:hAnsi="Calisto MT"/>
          <w:b w:val="0"/>
          <w:sz w:val="24"/>
          <w:szCs w:val="24"/>
        </w:rPr>
        <w:t>”</w:t>
      </w:r>
      <w:r w:rsidR="001F518D" w:rsidRPr="00E97983">
        <w:rPr>
          <w:rStyle w:val="EndnoteReference"/>
          <w:rFonts w:ascii="Calisto MT" w:hAnsi="Calisto MT"/>
          <w:b w:val="0"/>
          <w:sz w:val="24"/>
          <w:szCs w:val="24"/>
        </w:rPr>
        <w:endnoteReference w:id="26"/>
      </w:r>
      <w:r w:rsidR="00B951A1" w:rsidRPr="00E97983">
        <w:rPr>
          <w:rFonts w:ascii="Calisto MT" w:hAnsi="Calisto MT"/>
          <w:b w:val="0"/>
          <w:sz w:val="24"/>
          <w:szCs w:val="24"/>
        </w:rPr>
        <w:t xml:space="preserve"> and even allocating local government funds to nonprofits</w:t>
      </w:r>
      <w:r w:rsidR="00BD51D8">
        <w:rPr>
          <w:rFonts w:ascii="Calisto MT" w:hAnsi="Calisto MT"/>
          <w:b w:val="0"/>
          <w:sz w:val="24"/>
          <w:szCs w:val="24"/>
        </w:rPr>
        <w:t>.</w:t>
      </w:r>
      <w:r w:rsidR="00B951A1" w:rsidRPr="00E97983">
        <w:rPr>
          <w:rFonts w:ascii="Calisto MT" w:hAnsi="Calisto MT"/>
          <w:b w:val="0"/>
          <w:sz w:val="24"/>
          <w:szCs w:val="24"/>
        </w:rPr>
        <w:t xml:space="preserve"> </w:t>
      </w:r>
      <w:r w:rsidR="004665BE" w:rsidRPr="00E97983">
        <w:rPr>
          <w:rFonts w:ascii="Calisto MT" w:hAnsi="Calisto MT"/>
          <w:b w:val="0"/>
          <w:sz w:val="24"/>
          <w:szCs w:val="24"/>
        </w:rPr>
        <w:t xml:space="preserve"> </w:t>
      </w:r>
      <w:r w:rsidR="00FD66A2" w:rsidRPr="00E97983">
        <w:rPr>
          <w:rFonts w:ascii="Calisto MT" w:hAnsi="Calisto MT"/>
          <w:b w:val="0"/>
          <w:sz w:val="24"/>
          <w:szCs w:val="24"/>
        </w:rPr>
        <w:t>Particularly in the Global South</w:t>
      </w:r>
      <w:r w:rsidRPr="00E97983">
        <w:rPr>
          <w:rFonts w:ascii="Calisto MT" w:hAnsi="Calisto MT"/>
          <w:b w:val="0"/>
          <w:sz w:val="24"/>
          <w:szCs w:val="24"/>
        </w:rPr>
        <w:t>, community foundations—most of which are operating with meager financial assets—have found ways</w:t>
      </w:r>
      <w:r w:rsidR="00FD66A2" w:rsidRPr="00E97983">
        <w:rPr>
          <w:rFonts w:ascii="Calisto MT" w:hAnsi="Calisto MT"/>
          <w:b w:val="0"/>
          <w:sz w:val="24"/>
          <w:szCs w:val="24"/>
        </w:rPr>
        <w:t xml:space="preserve"> other than grantmaking </w:t>
      </w:r>
      <w:r w:rsidRPr="00E97983">
        <w:rPr>
          <w:rFonts w:ascii="Calisto MT" w:hAnsi="Calisto MT"/>
          <w:b w:val="0"/>
          <w:sz w:val="24"/>
          <w:szCs w:val="24"/>
        </w:rPr>
        <w:t xml:space="preserve">to </w:t>
      </w:r>
      <w:r w:rsidR="00FD66A2" w:rsidRPr="00E97983">
        <w:rPr>
          <w:rFonts w:ascii="Calisto MT" w:hAnsi="Calisto MT"/>
          <w:b w:val="0"/>
          <w:sz w:val="24"/>
          <w:szCs w:val="24"/>
        </w:rPr>
        <w:t xml:space="preserve">help </w:t>
      </w:r>
      <w:r w:rsidRPr="00E97983">
        <w:rPr>
          <w:rFonts w:ascii="Calisto MT" w:hAnsi="Calisto MT"/>
          <w:b w:val="0"/>
          <w:sz w:val="24"/>
          <w:szCs w:val="24"/>
        </w:rPr>
        <w:t xml:space="preserve">repair and strengthen those societies.  </w:t>
      </w:r>
    </w:p>
    <w:p w14:paraId="32CBE439" w14:textId="77777777" w:rsidR="004F7B30" w:rsidRPr="00E97983" w:rsidRDefault="004F7B30" w:rsidP="001F518D">
      <w:pPr>
        <w:rPr>
          <w:rFonts w:ascii="Calisto MT" w:hAnsi="Calisto MT"/>
          <w:b w:val="0"/>
          <w:sz w:val="24"/>
          <w:szCs w:val="24"/>
        </w:rPr>
      </w:pPr>
    </w:p>
    <w:p w14:paraId="52FF28CF" w14:textId="77777777" w:rsidR="001F518D" w:rsidRPr="00E97983" w:rsidRDefault="00FD66A2" w:rsidP="001F518D">
      <w:pPr>
        <w:rPr>
          <w:rFonts w:ascii="Calisto MT" w:hAnsi="Calisto MT"/>
          <w:b w:val="0"/>
          <w:sz w:val="24"/>
          <w:szCs w:val="24"/>
        </w:rPr>
      </w:pPr>
      <w:r w:rsidRPr="00E97983">
        <w:rPr>
          <w:rFonts w:ascii="Calisto MT" w:hAnsi="Calisto MT"/>
          <w:b w:val="0"/>
          <w:sz w:val="24"/>
          <w:szCs w:val="24"/>
        </w:rPr>
        <w:t>I</w:t>
      </w:r>
      <w:r w:rsidR="00684D7E" w:rsidRPr="00E97983">
        <w:rPr>
          <w:rFonts w:ascii="Calisto MT" w:hAnsi="Calisto MT"/>
          <w:b w:val="0"/>
          <w:sz w:val="24"/>
          <w:szCs w:val="24"/>
        </w:rPr>
        <w:t xml:space="preserve">n </w:t>
      </w:r>
      <w:r w:rsidR="001F518D" w:rsidRPr="00E97983">
        <w:rPr>
          <w:rFonts w:ascii="Calisto MT" w:hAnsi="Calisto MT"/>
          <w:b w:val="0"/>
          <w:sz w:val="24"/>
          <w:szCs w:val="24"/>
        </w:rPr>
        <w:t xml:space="preserve">more affluent </w:t>
      </w:r>
      <w:r w:rsidRPr="00E97983">
        <w:rPr>
          <w:rFonts w:ascii="Calisto MT" w:hAnsi="Calisto MT"/>
          <w:b w:val="0"/>
          <w:sz w:val="24"/>
          <w:szCs w:val="24"/>
        </w:rPr>
        <w:t>regions, such as</w:t>
      </w:r>
      <w:r w:rsidR="004F7B30" w:rsidRPr="00E97983">
        <w:rPr>
          <w:rFonts w:ascii="Calisto MT" w:hAnsi="Calisto MT"/>
          <w:b w:val="0"/>
          <w:sz w:val="24"/>
          <w:szCs w:val="24"/>
        </w:rPr>
        <w:t xml:space="preserve"> </w:t>
      </w:r>
      <w:r w:rsidR="001F518D" w:rsidRPr="00E97983">
        <w:rPr>
          <w:rFonts w:ascii="Calisto MT" w:hAnsi="Calisto MT"/>
          <w:b w:val="0"/>
          <w:sz w:val="24"/>
          <w:szCs w:val="24"/>
        </w:rPr>
        <w:t xml:space="preserve">Western Europe, </w:t>
      </w:r>
      <w:r w:rsidR="004F7B30" w:rsidRPr="00E97983">
        <w:rPr>
          <w:rFonts w:ascii="Calisto MT" w:hAnsi="Calisto MT"/>
          <w:b w:val="0"/>
          <w:sz w:val="24"/>
          <w:szCs w:val="24"/>
        </w:rPr>
        <w:t>community foundations ha</w:t>
      </w:r>
      <w:r w:rsidR="00AE71FD" w:rsidRPr="00E97983">
        <w:rPr>
          <w:rFonts w:ascii="Calisto MT" w:hAnsi="Calisto MT"/>
          <w:b w:val="0"/>
          <w:sz w:val="24"/>
          <w:szCs w:val="24"/>
        </w:rPr>
        <w:t xml:space="preserve">ve </w:t>
      </w:r>
      <w:r w:rsidR="004F7B30" w:rsidRPr="00E97983">
        <w:rPr>
          <w:rFonts w:ascii="Calisto MT" w:hAnsi="Calisto MT"/>
          <w:b w:val="0"/>
          <w:sz w:val="24"/>
          <w:szCs w:val="24"/>
        </w:rPr>
        <w:t xml:space="preserve">become more directed toward raising their asset bases, particularly in places that are facing </w:t>
      </w:r>
      <w:r w:rsidR="001F518D" w:rsidRPr="00E97983">
        <w:rPr>
          <w:rFonts w:ascii="Calisto MT" w:hAnsi="Calisto MT"/>
          <w:b w:val="0"/>
          <w:sz w:val="24"/>
          <w:szCs w:val="24"/>
        </w:rPr>
        <w:t>cutbacks to government funding that supported</w:t>
      </w:r>
      <w:r w:rsidR="002054A8" w:rsidRPr="00E97983">
        <w:rPr>
          <w:rFonts w:ascii="Calisto MT" w:hAnsi="Calisto MT"/>
          <w:b w:val="0"/>
          <w:sz w:val="24"/>
          <w:szCs w:val="24"/>
        </w:rPr>
        <w:t xml:space="preserve"> their</w:t>
      </w:r>
      <w:r w:rsidR="001F518D" w:rsidRPr="00E97983">
        <w:rPr>
          <w:rFonts w:ascii="Calisto MT" w:hAnsi="Calisto MT"/>
          <w:b w:val="0"/>
          <w:sz w:val="24"/>
          <w:szCs w:val="24"/>
        </w:rPr>
        <w:t xml:space="preserve"> administrative costs</w:t>
      </w:r>
      <w:r w:rsidR="004F7B30" w:rsidRPr="00E97983">
        <w:rPr>
          <w:rFonts w:ascii="Calisto MT" w:hAnsi="Calisto MT"/>
          <w:b w:val="0"/>
          <w:sz w:val="24"/>
          <w:szCs w:val="24"/>
        </w:rPr>
        <w:t xml:space="preserve">.  To replace those funds, community foundations are racing to attract income </w:t>
      </w:r>
      <w:r w:rsidR="001F518D" w:rsidRPr="00E97983">
        <w:rPr>
          <w:rFonts w:ascii="Calisto MT" w:hAnsi="Calisto MT"/>
          <w:b w:val="0"/>
          <w:sz w:val="24"/>
          <w:szCs w:val="24"/>
        </w:rPr>
        <w:t>from local donors</w:t>
      </w:r>
      <w:r w:rsidR="004F7B30" w:rsidRPr="00E97983">
        <w:rPr>
          <w:rFonts w:ascii="Calisto MT" w:hAnsi="Calisto MT"/>
          <w:b w:val="0"/>
          <w:sz w:val="24"/>
          <w:szCs w:val="24"/>
        </w:rPr>
        <w:t xml:space="preserve">, which, in turn, will help to ensure their long-term viability.  </w:t>
      </w:r>
    </w:p>
    <w:p w14:paraId="21CD7FB1" w14:textId="77777777" w:rsidR="001048E0" w:rsidRPr="00E97983" w:rsidRDefault="001048E0" w:rsidP="001F518D">
      <w:pPr>
        <w:rPr>
          <w:rFonts w:ascii="Calisto MT" w:hAnsi="Calisto MT"/>
          <w:b w:val="0"/>
          <w:sz w:val="24"/>
          <w:szCs w:val="24"/>
        </w:rPr>
      </w:pPr>
    </w:p>
    <w:p w14:paraId="63A871C1" w14:textId="77777777" w:rsidR="00AE71FD" w:rsidRPr="00E97983" w:rsidRDefault="00A20E71" w:rsidP="001F518D">
      <w:pPr>
        <w:rPr>
          <w:rFonts w:ascii="Calisto MT" w:hAnsi="Calisto MT"/>
          <w:b w:val="0"/>
          <w:sz w:val="24"/>
          <w:szCs w:val="24"/>
        </w:rPr>
      </w:pPr>
      <w:r w:rsidRPr="00E97983">
        <w:rPr>
          <w:rFonts w:ascii="Calisto MT" w:hAnsi="Calisto MT"/>
          <w:b w:val="0"/>
          <w:sz w:val="24"/>
          <w:szCs w:val="24"/>
        </w:rPr>
        <w:t>The expansion of commun</w:t>
      </w:r>
      <w:r w:rsidR="00490020" w:rsidRPr="00E97983">
        <w:rPr>
          <w:rFonts w:ascii="Calisto MT" w:hAnsi="Calisto MT"/>
          <w:b w:val="0"/>
          <w:sz w:val="24"/>
          <w:szCs w:val="24"/>
        </w:rPr>
        <w:t>ity foundations internationally</w:t>
      </w:r>
      <w:r w:rsidRPr="00E97983">
        <w:rPr>
          <w:rFonts w:ascii="Calisto MT" w:hAnsi="Calisto MT"/>
          <w:b w:val="0"/>
          <w:sz w:val="24"/>
          <w:szCs w:val="24"/>
        </w:rPr>
        <w:t xml:space="preserve"> and</w:t>
      </w:r>
      <w:r w:rsidR="00A539F7" w:rsidRPr="00E97983">
        <w:rPr>
          <w:rFonts w:ascii="Calisto MT" w:hAnsi="Calisto MT"/>
          <w:b w:val="0"/>
          <w:sz w:val="24"/>
          <w:szCs w:val="24"/>
        </w:rPr>
        <w:t>, most importantly,</w:t>
      </w:r>
      <w:r w:rsidRPr="00E97983">
        <w:rPr>
          <w:rFonts w:ascii="Calisto MT" w:hAnsi="Calisto MT"/>
          <w:b w:val="0"/>
          <w:sz w:val="24"/>
          <w:szCs w:val="24"/>
        </w:rPr>
        <w:t xml:space="preserve"> the </w:t>
      </w:r>
      <w:r w:rsidR="00FF19F2" w:rsidRPr="00E97983">
        <w:rPr>
          <w:rFonts w:ascii="Calisto MT" w:hAnsi="Calisto MT"/>
          <w:b w:val="0"/>
          <w:sz w:val="24"/>
          <w:szCs w:val="24"/>
        </w:rPr>
        <w:t>difference</w:t>
      </w:r>
      <w:r w:rsidRPr="00E97983">
        <w:rPr>
          <w:rFonts w:ascii="Calisto MT" w:hAnsi="Calisto MT"/>
          <w:b w:val="0"/>
          <w:sz w:val="24"/>
          <w:szCs w:val="24"/>
        </w:rPr>
        <w:t xml:space="preserve"> in their roles, can help illuminate the options </w:t>
      </w:r>
      <w:r w:rsidR="00A539F7" w:rsidRPr="00E97983">
        <w:rPr>
          <w:rFonts w:ascii="Calisto MT" w:hAnsi="Calisto MT"/>
          <w:b w:val="0"/>
          <w:sz w:val="24"/>
          <w:szCs w:val="24"/>
        </w:rPr>
        <w:t xml:space="preserve">available to U.S.-based </w:t>
      </w:r>
      <w:r w:rsidRPr="00E97983">
        <w:rPr>
          <w:rFonts w:ascii="Calisto MT" w:hAnsi="Calisto MT"/>
          <w:b w:val="0"/>
          <w:sz w:val="24"/>
          <w:szCs w:val="24"/>
        </w:rPr>
        <w:t>community foundations</w:t>
      </w:r>
      <w:r w:rsidR="00A539F7" w:rsidRPr="00E97983">
        <w:rPr>
          <w:rFonts w:ascii="Calisto MT" w:hAnsi="Calisto MT"/>
          <w:b w:val="0"/>
          <w:sz w:val="24"/>
          <w:szCs w:val="24"/>
        </w:rPr>
        <w:t xml:space="preserve">, which </w:t>
      </w:r>
      <w:r w:rsidR="00FF19F2" w:rsidRPr="00E97983">
        <w:rPr>
          <w:rFonts w:ascii="Calisto MT" w:hAnsi="Calisto MT"/>
          <w:b w:val="0"/>
          <w:sz w:val="24"/>
          <w:szCs w:val="24"/>
        </w:rPr>
        <w:t xml:space="preserve">still </w:t>
      </w:r>
      <w:r w:rsidR="00A539F7" w:rsidRPr="00E97983">
        <w:rPr>
          <w:rFonts w:ascii="Calisto MT" w:hAnsi="Calisto MT"/>
          <w:b w:val="0"/>
          <w:sz w:val="24"/>
          <w:szCs w:val="24"/>
        </w:rPr>
        <w:t>tend to be more focused on asset building</w:t>
      </w:r>
      <w:r w:rsidRPr="00E97983">
        <w:rPr>
          <w:rFonts w:ascii="Calisto MT" w:hAnsi="Calisto MT"/>
          <w:b w:val="0"/>
          <w:sz w:val="24"/>
          <w:szCs w:val="24"/>
        </w:rPr>
        <w:t>.</w:t>
      </w:r>
      <w:r w:rsidR="008E343F" w:rsidRPr="00E97983">
        <w:rPr>
          <w:rFonts w:ascii="Calisto MT" w:hAnsi="Calisto MT"/>
          <w:b w:val="0"/>
          <w:sz w:val="24"/>
          <w:szCs w:val="24"/>
        </w:rPr>
        <w:t xml:space="preserve"> </w:t>
      </w:r>
      <w:r w:rsidR="00A539F7" w:rsidRPr="00E97983">
        <w:rPr>
          <w:rFonts w:ascii="Calisto MT" w:hAnsi="Calisto MT"/>
          <w:b w:val="0"/>
          <w:sz w:val="24"/>
          <w:szCs w:val="24"/>
        </w:rPr>
        <w:t xml:space="preserve"> </w:t>
      </w:r>
      <w:r w:rsidR="005F44D2" w:rsidRPr="00E97983">
        <w:rPr>
          <w:rFonts w:ascii="Calisto MT" w:hAnsi="Calisto MT"/>
          <w:b w:val="0"/>
          <w:sz w:val="24"/>
          <w:szCs w:val="24"/>
        </w:rPr>
        <w:t xml:space="preserve">Moreover, in assuming these roles, </w:t>
      </w:r>
      <w:r w:rsidR="00A539F7" w:rsidRPr="00E97983">
        <w:rPr>
          <w:rFonts w:ascii="Calisto MT" w:hAnsi="Calisto MT"/>
          <w:b w:val="0"/>
          <w:sz w:val="24"/>
          <w:szCs w:val="24"/>
        </w:rPr>
        <w:t xml:space="preserve">community foundations </w:t>
      </w:r>
      <w:r w:rsidR="005F44D2" w:rsidRPr="00E97983">
        <w:rPr>
          <w:rFonts w:ascii="Calisto MT" w:hAnsi="Calisto MT"/>
          <w:b w:val="0"/>
          <w:sz w:val="24"/>
          <w:szCs w:val="24"/>
        </w:rPr>
        <w:t xml:space="preserve">in other countries have demonstrated the power in going beyond grantmaking to leveraging their resources in other ways: </w:t>
      </w:r>
      <w:r w:rsidR="00CC2FB3" w:rsidRPr="00E97983">
        <w:rPr>
          <w:rFonts w:ascii="Calisto MT" w:hAnsi="Calisto MT"/>
          <w:b w:val="0"/>
          <w:sz w:val="24"/>
          <w:szCs w:val="24"/>
        </w:rPr>
        <w:t xml:space="preserve">advocating, supporting, and sustaining new vehicles for public participation in democracy; </w:t>
      </w:r>
      <w:r w:rsidR="005F44D2" w:rsidRPr="00E97983">
        <w:rPr>
          <w:rFonts w:ascii="Calisto MT" w:hAnsi="Calisto MT"/>
          <w:b w:val="0"/>
          <w:sz w:val="24"/>
          <w:szCs w:val="24"/>
        </w:rPr>
        <w:t xml:space="preserve">monitoring </w:t>
      </w:r>
      <w:r w:rsidR="008E343F" w:rsidRPr="00E97983">
        <w:rPr>
          <w:rFonts w:ascii="Calisto MT" w:hAnsi="Calisto MT"/>
          <w:b w:val="0"/>
          <w:sz w:val="24"/>
          <w:szCs w:val="24"/>
        </w:rPr>
        <w:t>the public sector, playing a watchdog role that helps ensure accountability and good government; help</w:t>
      </w:r>
      <w:r w:rsidR="005F44D2" w:rsidRPr="00E97983">
        <w:rPr>
          <w:rFonts w:ascii="Calisto MT" w:hAnsi="Calisto MT"/>
          <w:b w:val="0"/>
          <w:sz w:val="24"/>
          <w:szCs w:val="24"/>
        </w:rPr>
        <w:t>ing to</w:t>
      </w:r>
      <w:r w:rsidR="008E343F" w:rsidRPr="00E97983">
        <w:rPr>
          <w:rFonts w:ascii="Calisto MT" w:hAnsi="Calisto MT"/>
          <w:b w:val="0"/>
          <w:sz w:val="24"/>
          <w:szCs w:val="24"/>
        </w:rPr>
        <w:t xml:space="preserve"> compensate for cuts in public services and other functions previously served by government; </w:t>
      </w:r>
      <w:r w:rsidR="00AD19AE" w:rsidRPr="00E97983">
        <w:rPr>
          <w:rFonts w:ascii="Calisto MT" w:hAnsi="Calisto MT"/>
          <w:b w:val="0"/>
          <w:sz w:val="24"/>
          <w:szCs w:val="24"/>
        </w:rPr>
        <w:t xml:space="preserve">promoting a spirit of mutuality and culture of giving broadly within the community; </w:t>
      </w:r>
      <w:r w:rsidR="008E343F" w:rsidRPr="00E97983">
        <w:rPr>
          <w:rFonts w:ascii="Calisto MT" w:hAnsi="Calisto MT"/>
          <w:b w:val="0"/>
          <w:sz w:val="24"/>
          <w:szCs w:val="24"/>
        </w:rPr>
        <w:t xml:space="preserve">or some combination of all </w:t>
      </w:r>
      <w:r w:rsidR="00AD19AE" w:rsidRPr="00E97983">
        <w:rPr>
          <w:rFonts w:ascii="Calisto MT" w:hAnsi="Calisto MT"/>
          <w:b w:val="0"/>
          <w:sz w:val="24"/>
          <w:szCs w:val="24"/>
        </w:rPr>
        <w:t>four</w:t>
      </w:r>
      <w:r w:rsidR="004665BE" w:rsidRPr="00E97983">
        <w:rPr>
          <w:rFonts w:ascii="Calisto MT" w:hAnsi="Calisto MT"/>
          <w:b w:val="0"/>
          <w:sz w:val="24"/>
          <w:szCs w:val="24"/>
        </w:rPr>
        <w:t>.</w:t>
      </w:r>
    </w:p>
    <w:p w14:paraId="5020EBC1" w14:textId="77777777" w:rsidR="001048E0" w:rsidRDefault="00512109" w:rsidP="001048E0">
      <w:pPr>
        <w:rPr>
          <w:rFonts w:ascii="Calisto MT" w:hAnsi="Calisto MT"/>
          <w:b w:val="0"/>
          <w:sz w:val="24"/>
          <w:szCs w:val="24"/>
        </w:rPr>
      </w:pPr>
      <w:r w:rsidRPr="00E97983">
        <w:rPr>
          <w:rFonts w:cs="Times New Roman"/>
          <w:noProof/>
          <w:szCs w:val="22"/>
        </w:rPr>
        <mc:AlternateContent>
          <mc:Choice Requires="wps">
            <w:drawing>
              <wp:anchor distT="0" distB="0" distL="114300" distR="114300" simplePos="0" relativeHeight="251657215" behindDoc="0" locked="0" layoutInCell="1" allowOverlap="1" wp14:anchorId="16C32D51" wp14:editId="58AE3F30">
                <wp:simplePos x="0" y="0"/>
                <wp:positionH relativeFrom="column">
                  <wp:posOffset>2137410</wp:posOffset>
                </wp:positionH>
                <wp:positionV relativeFrom="paragraph">
                  <wp:posOffset>-493395</wp:posOffset>
                </wp:positionV>
                <wp:extent cx="4191000" cy="38957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4191000" cy="3895725"/>
                        </a:xfrm>
                        <a:prstGeom prst="rect">
                          <a:avLst/>
                        </a:prstGeom>
                        <a:gradFill>
                          <a:gsLst>
                            <a:gs pos="0">
                              <a:srgbClr val="4F81BD">
                                <a:tint val="66000"/>
                                <a:satMod val="160000"/>
                              </a:srgbClr>
                            </a:gs>
                            <a:gs pos="26000">
                              <a:srgbClr val="EEECE1"/>
                            </a:gs>
                            <a:gs pos="100000">
                              <a:srgbClr val="4F81BD">
                                <a:tint val="23500"/>
                                <a:satMod val="160000"/>
                              </a:srgbClr>
                            </a:gs>
                          </a:gsLst>
                          <a:lin ang="5400000" scaled="0"/>
                        </a:gradFill>
                        <a:ln w="19050">
                          <a:solidFill>
                            <a:prstClr val="black"/>
                          </a:solidFill>
                        </a:ln>
                        <a:effectLst/>
                      </wps:spPr>
                      <wps:txbx>
                        <w:txbxContent>
                          <w:p w14:paraId="42EBA2B1" w14:textId="77777777" w:rsidR="00081A51" w:rsidRPr="00E97983" w:rsidRDefault="00081A51" w:rsidP="005529EB">
                            <w:r w:rsidRPr="00E97983">
                              <w:rPr>
                                <w:u w:val="single"/>
                              </w:rPr>
                              <w:t>What is Community Philanthropy</w:t>
                            </w:r>
                            <w:r w:rsidRPr="00E97983">
                              <w:t>?</w:t>
                            </w:r>
                          </w:p>
                          <w:p w14:paraId="64CD4980" w14:textId="77777777" w:rsidR="00081A51" w:rsidRPr="00E97983" w:rsidRDefault="00081A51" w:rsidP="005529EB"/>
                          <w:p w14:paraId="32898E3D" w14:textId="77777777" w:rsidR="00081A51" w:rsidRPr="00E97983" w:rsidRDefault="00081A51" w:rsidP="005529EB">
                            <w:pPr>
                              <w:rPr>
                                <w:b w:val="0"/>
                                <w:sz w:val="18"/>
                                <w:szCs w:val="18"/>
                              </w:rPr>
                            </w:pPr>
                            <w:r w:rsidRPr="00E97983">
                              <w:rPr>
                                <w:b w:val="0"/>
                                <w:sz w:val="18"/>
                                <w:szCs w:val="18"/>
                              </w:rPr>
                              <w:t>In a survey of practitioners and experts in community philanthropy by Barry Knight (2012), the respondents defined community philanthropy as: organized and structured; self-directed; “open source” in that anyone can design add-on products; part of civil society (i.e., voluntary social relationships, civic and social organizations etc.); able to use its own money and assets; and focused on building an inclusive and equitable society.</w:t>
                            </w:r>
                          </w:p>
                          <w:p w14:paraId="622292B9" w14:textId="77777777" w:rsidR="00081A51" w:rsidRPr="00E97983" w:rsidRDefault="00081A51" w:rsidP="005529EB">
                            <w:pPr>
                              <w:rPr>
                                <w:b w:val="0"/>
                                <w:sz w:val="18"/>
                                <w:szCs w:val="18"/>
                              </w:rPr>
                            </w:pPr>
                          </w:p>
                          <w:p w14:paraId="6363B7DE" w14:textId="77777777" w:rsidR="00081A51" w:rsidRPr="00E97983" w:rsidRDefault="00081A51" w:rsidP="005529EB">
                            <w:pPr>
                              <w:rPr>
                                <w:rFonts w:cs="Times New Roman"/>
                                <w:b w:val="0"/>
                                <w:sz w:val="18"/>
                                <w:szCs w:val="18"/>
                              </w:rPr>
                            </w:pPr>
                            <w:r w:rsidRPr="00E97983">
                              <w:rPr>
                                <w:rFonts w:cs="Times New Roman"/>
                                <w:b w:val="0"/>
                                <w:sz w:val="18"/>
                                <w:szCs w:val="18"/>
                              </w:rPr>
                              <w:t>While the first four characteristics could include most nonprofits, the fifth—using local residents’ own money and assets—is what distinguishes “community philanthropy</w:t>
                            </w:r>
                            <w:r w:rsidRPr="00E97983">
                              <w:rPr>
                                <w:rFonts w:cs="Times New Roman"/>
                                <w:b w:val="0"/>
                                <w:i/>
                                <w:sz w:val="18"/>
                                <w:szCs w:val="18"/>
                              </w:rPr>
                              <w:t xml:space="preserve">” </w:t>
                            </w:r>
                            <w:r w:rsidRPr="00E97983">
                              <w:rPr>
                                <w:rFonts w:cs="Times New Roman"/>
                                <w:b w:val="0"/>
                                <w:sz w:val="18"/>
                                <w:szCs w:val="18"/>
                              </w:rPr>
                              <w:t>because it reflects a strengths-, rather than deficit-based, approach.  The final characteristic–values—is also essential to the notion of community philanthropy, particularly the notion of reciprocity and solidarity—the building blocks of a “just and equitable society.”  This means that the community philanthropy’s “benefit is public and widespread, rather than private or restricted to certain privileged groups in the community.</w:t>
                            </w:r>
                            <w:r w:rsidRPr="00E97983">
                              <w:rPr>
                                <w:rStyle w:val="EndnoteReference"/>
                                <w:rFonts w:cs="Times New Roman"/>
                                <w:b w:val="0"/>
                                <w:sz w:val="18"/>
                                <w:szCs w:val="18"/>
                              </w:rPr>
                              <w:footnoteRef/>
                            </w:r>
                            <w:r w:rsidRPr="00E97983">
                              <w:rPr>
                                <w:rFonts w:cs="Times New Roman"/>
                                <w:b w:val="0"/>
                                <w:sz w:val="18"/>
                                <w:szCs w:val="18"/>
                              </w:rPr>
                              <w:t xml:space="preserve">  </w:t>
                            </w:r>
                          </w:p>
                          <w:p w14:paraId="0391B8BD" w14:textId="77777777" w:rsidR="00081A51" w:rsidRPr="00E97983" w:rsidRDefault="00081A51" w:rsidP="005529EB">
                            <w:pPr>
                              <w:rPr>
                                <w:rFonts w:cs="Times New Roman"/>
                                <w:b w:val="0"/>
                                <w:sz w:val="18"/>
                                <w:szCs w:val="18"/>
                              </w:rPr>
                            </w:pPr>
                          </w:p>
                          <w:p w14:paraId="0868CC28" w14:textId="77777777" w:rsidR="00081A51" w:rsidRPr="00E97983" w:rsidRDefault="00081A51" w:rsidP="005529EB">
                            <w:pPr>
                              <w:rPr>
                                <w:rFonts w:cs="Times New Roman"/>
                                <w:b w:val="0"/>
                                <w:sz w:val="18"/>
                                <w:szCs w:val="18"/>
                              </w:rPr>
                            </w:pPr>
                            <w:r w:rsidRPr="00E97983">
                              <w:rPr>
                                <w:rFonts w:cs="Times New Roman"/>
                                <w:b w:val="0"/>
                                <w:sz w:val="18"/>
                                <w:szCs w:val="18"/>
                              </w:rPr>
                              <w:t>The European Foundation Centre uses a somewhat similar definition of community philanthropy as “the giving of individuals and local institutions of their goods or money along with the time and skills to promote the well-being of others and the betterment of the communities in which they live and work.”  There are two key features in this definition:  Community philanthropy is a collective act and it promotes the well-being and betterment of others.</w:t>
                            </w:r>
                          </w:p>
                          <w:p w14:paraId="376CD56D" w14:textId="77777777" w:rsidR="00081A51" w:rsidRPr="00E97983" w:rsidRDefault="00081A51" w:rsidP="005529EB">
                            <w:pPr>
                              <w:rPr>
                                <w:rFonts w:cs="Times New Roman"/>
                                <w:b w:val="0"/>
                                <w:szCs w:val="22"/>
                              </w:rPr>
                            </w:pPr>
                          </w:p>
                          <w:p w14:paraId="65448798" w14:textId="77777777" w:rsidR="00081A51" w:rsidRPr="00E97983" w:rsidRDefault="00081A51" w:rsidP="005529EB">
                            <w:pPr>
                              <w:rPr>
                                <w:b w:val="0"/>
                                <w:sz w:val="18"/>
                                <w:szCs w:val="18"/>
                              </w:rPr>
                            </w:pPr>
                            <w:r w:rsidRPr="00E97983">
                              <w:rPr>
                                <w:rFonts w:cs="Times New Roman"/>
                                <w:b w:val="0"/>
                                <w:sz w:val="18"/>
                                <w:szCs w:val="18"/>
                              </w:rPr>
                              <w:t xml:space="preserve">From:  </w:t>
                            </w:r>
                            <w:r w:rsidRPr="00E97983">
                              <w:rPr>
                                <w:rFonts w:cs="Times New Roman"/>
                                <w:b w:val="0"/>
                                <w:i/>
                                <w:sz w:val="18"/>
                                <w:szCs w:val="18"/>
                              </w:rPr>
                              <w:t>The Value of Community Philanthropy</w:t>
                            </w:r>
                            <w:r w:rsidRPr="00E97983">
                              <w:rPr>
                                <w:b w:val="0"/>
                                <w:sz w:val="18"/>
                                <w:szCs w:val="18"/>
                              </w:rPr>
                              <w:t xml:space="preserve"> by Barry Knight, February 2012: Aga Khan &amp; Charles Stewart Mott Foundations.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30" type="#_x0000_t202" style="position:absolute;margin-left:168.3pt;margin-top:-38.8pt;width:330pt;height:30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" fillcolor="#9ab5e4" strokeweight="1.5pt">
                <v:fill color2="#e1e8f5" colors="0 #9ab5e4;17039f #eeece1;1 #e1e8f5" focus="100%" type="gradient">
                  <o:fill v:ext="view" type="gradientUnscaled"/>
                </v:fill>
                <v:textbox>
                  <w:txbxContent>
                    <w:p w14:paraId="42EBA2B1" w14:textId="77777777" w:rsidR="00081A51" w:rsidRPr="00E97983" w:rsidRDefault="00081A51" w:rsidP="005529EB">
                      <w:r w:rsidRPr="00E97983">
                        <w:rPr>
                          <w:u w:val="single"/>
                        </w:rPr>
                        <w:t>What is Community Philanthropy</w:t>
                      </w:r>
                      <w:r w:rsidRPr="00E97983">
                        <w:t>?</w:t>
                      </w:r>
                    </w:p>
                    <w:p w14:paraId="64CD4980" w14:textId="77777777" w:rsidR="00081A51" w:rsidRPr="00E97983" w:rsidRDefault="00081A51" w:rsidP="005529EB"/>
                    <w:p w14:paraId="32898E3D" w14:textId="77777777" w:rsidR="00081A51" w:rsidRPr="00E97983" w:rsidRDefault="00081A51" w:rsidP="005529EB">
                      <w:pPr>
                        <w:rPr>
                          <w:b w:val="0"/>
                          <w:sz w:val="18"/>
                          <w:szCs w:val="18"/>
                        </w:rPr>
                      </w:pPr>
                      <w:r w:rsidRPr="00E97983">
                        <w:rPr>
                          <w:b w:val="0"/>
                          <w:sz w:val="18"/>
                          <w:szCs w:val="18"/>
                        </w:rPr>
                        <w:t>In a survey of practitioners and experts in community philanthropy by Barry Knight (2012), the respondents defined community philanthropy as: organized and structured; self-directed; “open source” in that anyone can design add-on products; part of civil society (i.e., voluntary social relationships, civic and social organizations etc.); able to use its own money and assets; and focused on building an inclusive and equitable society.</w:t>
                      </w:r>
                    </w:p>
                    <w:p w14:paraId="622292B9" w14:textId="77777777" w:rsidR="00081A51" w:rsidRPr="00E97983" w:rsidRDefault="00081A51" w:rsidP="005529EB">
                      <w:pPr>
                        <w:rPr>
                          <w:b w:val="0"/>
                          <w:sz w:val="18"/>
                          <w:szCs w:val="18"/>
                        </w:rPr>
                      </w:pPr>
                    </w:p>
                    <w:p w14:paraId="6363B7DE" w14:textId="77777777" w:rsidR="00081A51" w:rsidRPr="00E97983" w:rsidRDefault="00081A51" w:rsidP="005529EB">
                      <w:pPr>
                        <w:rPr>
                          <w:rFonts w:cs="Times New Roman"/>
                          <w:b w:val="0"/>
                          <w:sz w:val="18"/>
                          <w:szCs w:val="18"/>
                        </w:rPr>
                      </w:pPr>
                      <w:r w:rsidRPr="00E97983">
                        <w:rPr>
                          <w:rFonts w:cs="Times New Roman"/>
                          <w:b w:val="0"/>
                          <w:sz w:val="18"/>
                          <w:szCs w:val="18"/>
                        </w:rPr>
                        <w:t>While the first four characteristics could include most nonprofits, the fifth—using local residents’ own money and assets—is what distinguishes “community philanthropy</w:t>
                      </w:r>
                      <w:r w:rsidRPr="00E97983">
                        <w:rPr>
                          <w:rFonts w:cs="Times New Roman"/>
                          <w:b w:val="0"/>
                          <w:i/>
                          <w:sz w:val="18"/>
                          <w:szCs w:val="18"/>
                        </w:rPr>
                        <w:t xml:space="preserve">” </w:t>
                      </w:r>
                      <w:r w:rsidRPr="00E97983">
                        <w:rPr>
                          <w:rFonts w:cs="Times New Roman"/>
                          <w:b w:val="0"/>
                          <w:sz w:val="18"/>
                          <w:szCs w:val="18"/>
                        </w:rPr>
                        <w:t>because it reflects a strengths-, rather than deficit-based, approach.  The final characteristic–values—is also essential to the notion of community philanthropy, particularly the notion of reciprocity and solidarity—the building blocks of a “just and equitable society.”  This means that the community philanthropy’s “benefit is public and widespread, rather than private or restricted to certain privileged groups in the community.</w:t>
                      </w:r>
                      <w:r w:rsidRPr="00E97983">
                        <w:rPr>
                          <w:rStyle w:val="EndnoteReference"/>
                          <w:rFonts w:cs="Times New Roman"/>
                          <w:b w:val="0"/>
                          <w:sz w:val="18"/>
                          <w:szCs w:val="18"/>
                        </w:rPr>
                        <w:footnoteRef/>
                      </w:r>
                      <w:r w:rsidRPr="00E97983">
                        <w:rPr>
                          <w:rFonts w:cs="Times New Roman"/>
                          <w:b w:val="0"/>
                          <w:sz w:val="18"/>
                          <w:szCs w:val="18"/>
                        </w:rPr>
                        <w:t xml:space="preserve">  </w:t>
                      </w:r>
                    </w:p>
                    <w:p w14:paraId="0391B8BD" w14:textId="77777777" w:rsidR="00081A51" w:rsidRPr="00E97983" w:rsidRDefault="00081A51" w:rsidP="005529EB">
                      <w:pPr>
                        <w:rPr>
                          <w:rFonts w:cs="Times New Roman"/>
                          <w:b w:val="0"/>
                          <w:sz w:val="18"/>
                          <w:szCs w:val="18"/>
                        </w:rPr>
                      </w:pPr>
                    </w:p>
                    <w:p w14:paraId="0868CC28" w14:textId="77777777" w:rsidR="00081A51" w:rsidRPr="00E97983" w:rsidRDefault="00081A51" w:rsidP="005529EB">
                      <w:pPr>
                        <w:rPr>
                          <w:rFonts w:cs="Times New Roman"/>
                          <w:b w:val="0"/>
                          <w:sz w:val="18"/>
                          <w:szCs w:val="18"/>
                        </w:rPr>
                      </w:pPr>
                      <w:r w:rsidRPr="00E97983">
                        <w:rPr>
                          <w:rFonts w:cs="Times New Roman"/>
                          <w:b w:val="0"/>
                          <w:sz w:val="18"/>
                          <w:szCs w:val="18"/>
                        </w:rPr>
                        <w:t>The European Foundation Centre uses a somewhat similar definition of community philanthropy as “the giving of individuals and local institutions of their goods or money along with the time and skills to promote the well-being of others and the betterment of the communities in which they live and work.”  There are two key features in this definition:  Community philanthropy is a collective act and it promotes the well-being and betterment of others.</w:t>
                      </w:r>
                    </w:p>
                    <w:p w14:paraId="376CD56D" w14:textId="77777777" w:rsidR="00081A51" w:rsidRPr="00E97983" w:rsidRDefault="00081A51" w:rsidP="005529EB">
                      <w:pPr>
                        <w:rPr>
                          <w:rFonts w:cs="Times New Roman"/>
                          <w:b w:val="0"/>
                          <w:szCs w:val="22"/>
                        </w:rPr>
                      </w:pPr>
                    </w:p>
                    <w:p w14:paraId="65448798" w14:textId="77777777" w:rsidR="00081A51" w:rsidRPr="00E97983" w:rsidRDefault="00081A51" w:rsidP="005529EB">
                      <w:pPr>
                        <w:rPr>
                          <w:b w:val="0"/>
                          <w:sz w:val="18"/>
                          <w:szCs w:val="18"/>
                        </w:rPr>
                      </w:pPr>
                      <w:r w:rsidRPr="00E97983">
                        <w:rPr>
                          <w:rFonts w:cs="Times New Roman"/>
                          <w:b w:val="0"/>
                          <w:sz w:val="18"/>
                          <w:szCs w:val="18"/>
                        </w:rPr>
                        <w:t xml:space="preserve">From:  </w:t>
                      </w:r>
                      <w:r w:rsidRPr="00E97983">
                        <w:rPr>
                          <w:rFonts w:cs="Times New Roman"/>
                          <w:b w:val="0"/>
                          <w:i/>
                          <w:sz w:val="18"/>
                          <w:szCs w:val="18"/>
                        </w:rPr>
                        <w:t>The Value of Community Philanthropy</w:t>
                      </w:r>
                      <w:r w:rsidRPr="00E97983">
                        <w:rPr>
                          <w:b w:val="0"/>
                          <w:sz w:val="18"/>
                          <w:szCs w:val="18"/>
                        </w:rPr>
                        <w:t xml:space="preserve"> by Barry Knight, February 2012: Aga Khan &amp; Charles Stewart Mott Foundations.</w:t>
                      </w:r>
                    </w:p>
                  </w:txbxContent>
                </v:textbox>
                <w10:wrap type="square"/>
              </v:shape>
            </w:pict>
          </mc:Fallback>
        </mc:AlternateContent>
      </w:r>
      <w:r w:rsidR="001048E0" w:rsidRPr="00E97983">
        <w:rPr>
          <w:rFonts w:ascii="Calisto MT" w:hAnsi="Calisto MT"/>
          <w:b w:val="0"/>
          <w:sz w:val="24"/>
          <w:szCs w:val="24"/>
        </w:rPr>
        <w:t>There are still opportunities, however, for community foundations to build on these kinds of roles in more countries worldwide, including the U.S.  In countries such as India and Brazil, for example, civil society organizations have helped to propel a wave of democratic innovation.  Specifically, they have helped to build civic capacity to take advantage of new laws and polici</w:t>
      </w:r>
      <w:r w:rsidR="009E6EB4" w:rsidRPr="00E97983">
        <w:rPr>
          <w:rFonts w:ascii="Calisto MT" w:hAnsi="Calisto MT"/>
          <w:b w:val="0"/>
          <w:sz w:val="24"/>
          <w:szCs w:val="24"/>
        </w:rPr>
        <w:t>es on citizen participation</w:t>
      </w:r>
      <w:r w:rsidR="00D209C2" w:rsidRPr="00E97983">
        <w:rPr>
          <w:rFonts w:ascii="Calisto MT" w:hAnsi="Calisto MT"/>
          <w:b w:val="0"/>
          <w:sz w:val="24"/>
          <w:szCs w:val="24"/>
        </w:rPr>
        <w:t>,</w:t>
      </w:r>
      <w:r w:rsidR="009E6EB4" w:rsidRPr="00E97983">
        <w:rPr>
          <w:rFonts w:ascii="Calisto MT" w:hAnsi="Calisto MT"/>
          <w:b w:val="0"/>
          <w:sz w:val="24"/>
          <w:szCs w:val="24"/>
        </w:rPr>
        <w:t xml:space="preserve"> </w:t>
      </w:r>
      <w:r w:rsidR="001048E0" w:rsidRPr="00E97983">
        <w:rPr>
          <w:rFonts w:ascii="Calisto MT" w:hAnsi="Calisto MT"/>
          <w:b w:val="0"/>
          <w:sz w:val="24"/>
          <w:szCs w:val="24"/>
        </w:rPr>
        <w:t>creat</w:t>
      </w:r>
      <w:r w:rsidR="00C02884" w:rsidRPr="00E97983">
        <w:rPr>
          <w:rFonts w:ascii="Calisto MT" w:hAnsi="Calisto MT"/>
          <w:b w:val="0"/>
          <w:sz w:val="24"/>
          <w:szCs w:val="24"/>
        </w:rPr>
        <w:t xml:space="preserve">ing </w:t>
      </w:r>
      <w:r w:rsidR="001048E0" w:rsidRPr="00E97983">
        <w:rPr>
          <w:rFonts w:ascii="Calisto MT" w:hAnsi="Calisto MT"/>
          <w:b w:val="0"/>
          <w:sz w:val="24"/>
          <w:szCs w:val="24"/>
        </w:rPr>
        <w:t xml:space="preserve">new spaces for </w:t>
      </w:r>
      <w:r w:rsidR="003C6238">
        <w:rPr>
          <w:rFonts w:ascii="Calisto MT" w:hAnsi="Calisto MT"/>
          <w:b w:val="0"/>
          <w:sz w:val="24"/>
          <w:szCs w:val="24"/>
        </w:rPr>
        <w:t xml:space="preserve">people </w:t>
      </w:r>
      <w:r w:rsidR="001048E0" w:rsidRPr="00E97983">
        <w:rPr>
          <w:rFonts w:ascii="Calisto MT" w:hAnsi="Calisto MT"/>
          <w:b w:val="0"/>
          <w:sz w:val="24"/>
          <w:szCs w:val="24"/>
        </w:rPr>
        <w:t xml:space="preserve">to take part in public decision-making and problem-solving. Models like Participatory Budgeting (PB) in Latin America and the Gram Sabha reforms in India have since become compelling examples of how to engage </w:t>
      </w:r>
      <w:r w:rsidR="003C6238">
        <w:rPr>
          <w:rFonts w:ascii="Calisto MT" w:hAnsi="Calisto MT"/>
          <w:b w:val="0"/>
          <w:sz w:val="24"/>
          <w:szCs w:val="24"/>
        </w:rPr>
        <w:t xml:space="preserve">residents </w:t>
      </w:r>
      <w:r w:rsidR="001048E0" w:rsidRPr="00E97983">
        <w:rPr>
          <w:rFonts w:ascii="Calisto MT" w:hAnsi="Calisto MT"/>
          <w:b w:val="0"/>
          <w:sz w:val="24"/>
          <w:szCs w:val="24"/>
        </w:rPr>
        <w:t xml:space="preserve">in local democracy. </w:t>
      </w:r>
      <w:r w:rsidR="009E6EB4" w:rsidRPr="00E97983">
        <w:rPr>
          <w:rFonts w:ascii="Calisto MT" w:hAnsi="Calisto MT"/>
          <w:b w:val="0"/>
          <w:sz w:val="24"/>
          <w:szCs w:val="24"/>
        </w:rPr>
        <w:t xml:space="preserve"> With support from community foundations, these kinds of efforts—which are also emerging in </w:t>
      </w:r>
      <w:r w:rsidR="00D209C2" w:rsidRPr="00E97983">
        <w:rPr>
          <w:rFonts w:ascii="Calisto MT" w:hAnsi="Calisto MT"/>
          <w:b w:val="0"/>
          <w:sz w:val="24"/>
          <w:szCs w:val="24"/>
        </w:rPr>
        <w:t>other parts of the Global South</w:t>
      </w:r>
      <w:r w:rsidR="009E6EB4" w:rsidRPr="00E97983">
        <w:rPr>
          <w:rFonts w:ascii="Calisto MT" w:hAnsi="Calisto MT"/>
          <w:b w:val="0"/>
          <w:sz w:val="24"/>
          <w:szCs w:val="24"/>
        </w:rPr>
        <w:t xml:space="preserve">—could be powerful drivers for expanding philanthropy’s role </w:t>
      </w:r>
      <w:r w:rsidR="00D209C2" w:rsidRPr="00E97983">
        <w:rPr>
          <w:rFonts w:ascii="Calisto MT" w:hAnsi="Calisto MT"/>
          <w:b w:val="0"/>
          <w:sz w:val="24"/>
          <w:szCs w:val="24"/>
        </w:rPr>
        <w:t>in</w:t>
      </w:r>
      <w:r w:rsidR="009E6EB4" w:rsidRPr="00E97983">
        <w:rPr>
          <w:rFonts w:ascii="Calisto MT" w:hAnsi="Calisto MT"/>
          <w:b w:val="0"/>
          <w:sz w:val="24"/>
          <w:szCs w:val="24"/>
        </w:rPr>
        <w:t xml:space="preserve"> large-scale civic engagement.</w:t>
      </w:r>
    </w:p>
    <w:p w14:paraId="1A012182" w14:textId="77777777" w:rsidR="00512109" w:rsidRDefault="00512109" w:rsidP="001048E0">
      <w:pPr>
        <w:rPr>
          <w:rFonts w:ascii="Calisto MT" w:hAnsi="Calisto MT"/>
          <w:b w:val="0"/>
          <w:sz w:val="24"/>
          <w:szCs w:val="24"/>
        </w:rPr>
      </w:pPr>
    </w:p>
    <w:p w14:paraId="386F3C43" w14:textId="77777777" w:rsidR="005D74FC" w:rsidRDefault="005D74FC" w:rsidP="003631BC">
      <w:pPr>
        <w:spacing w:after="200" w:line="276" w:lineRule="auto"/>
        <w:jc w:val="both"/>
        <w:rPr>
          <w:rFonts w:ascii="Calisto MT" w:hAnsi="Calisto MT"/>
          <w:caps/>
          <w:sz w:val="24"/>
          <w:szCs w:val="24"/>
          <w:u w:val="single"/>
        </w:rPr>
      </w:pPr>
      <w:r w:rsidRPr="00E97983">
        <w:rPr>
          <w:rFonts w:ascii="Calisto MT" w:hAnsi="Calisto MT"/>
          <w:caps/>
          <w:sz w:val="24"/>
          <w:szCs w:val="24"/>
          <w:u w:val="single"/>
        </w:rPr>
        <w:t xml:space="preserve">Why are community foundations becoming more </w:t>
      </w:r>
      <w:r w:rsidR="003A1E85" w:rsidRPr="00E97983">
        <w:rPr>
          <w:rFonts w:ascii="Calisto MT" w:hAnsi="Calisto MT"/>
          <w:caps/>
          <w:sz w:val="24"/>
          <w:szCs w:val="24"/>
          <w:u w:val="single"/>
        </w:rPr>
        <w:t>focused on civic engagement</w:t>
      </w:r>
      <w:r w:rsidRPr="00E97983">
        <w:rPr>
          <w:rFonts w:ascii="Calisto MT" w:hAnsi="Calisto MT"/>
          <w:caps/>
          <w:sz w:val="24"/>
          <w:szCs w:val="24"/>
          <w:u w:val="single"/>
        </w:rPr>
        <w:t xml:space="preserve">?  </w:t>
      </w:r>
    </w:p>
    <w:p w14:paraId="1E67AD7C" w14:textId="77777777" w:rsidR="00B02C45" w:rsidRPr="00DF4D5E" w:rsidRDefault="00B02C45" w:rsidP="00B02C45">
      <w:pPr>
        <w:rPr>
          <w:rFonts w:ascii="Calisto MT" w:hAnsi="Calisto MT"/>
          <w:b w:val="0"/>
          <w:sz w:val="24"/>
          <w:szCs w:val="24"/>
        </w:rPr>
      </w:pPr>
      <w:r w:rsidRPr="00DF4D5E">
        <w:rPr>
          <w:rFonts w:ascii="Calisto MT" w:hAnsi="Calisto MT"/>
          <w:b w:val="0"/>
          <w:sz w:val="24"/>
          <w:szCs w:val="24"/>
        </w:rPr>
        <w:t xml:space="preserve">There are a number of practical reasons why many community foundations are placing a stronger emphasis on community engagement and community democracy. These reasons reflect the broader trends noted previously, and the work has led many community foundations to begin rethinking the public purpose of their institutions. But this is not a shift driven primarily by abstract principles; local funders are heading in this direction because of </w:t>
      </w:r>
      <w:r w:rsidR="00DF4D5E">
        <w:rPr>
          <w:rFonts w:ascii="Calisto MT" w:hAnsi="Calisto MT"/>
          <w:b w:val="0"/>
          <w:sz w:val="24"/>
          <w:szCs w:val="24"/>
        </w:rPr>
        <w:t xml:space="preserve">the need to address </w:t>
      </w:r>
      <w:r w:rsidRPr="00DF4D5E">
        <w:rPr>
          <w:rFonts w:ascii="Calisto MT" w:hAnsi="Calisto MT"/>
          <w:b w:val="0"/>
          <w:sz w:val="24"/>
          <w:szCs w:val="24"/>
        </w:rPr>
        <w:t xml:space="preserve">some very tangible public problems. As </w:t>
      </w:r>
      <w:r w:rsidR="00DF4D5E">
        <w:rPr>
          <w:rFonts w:ascii="Calisto MT" w:hAnsi="Calisto MT"/>
          <w:b w:val="0"/>
          <w:sz w:val="24"/>
          <w:szCs w:val="24"/>
        </w:rPr>
        <w:t xml:space="preserve">community foundations </w:t>
      </w:r>
      <w:r w:rsidRPr="00DF4D5E">
        <w:rPr>
          <w:rFonts w:ascii="Calisto MT" w:hAnsi="Calisto MT"/>
          <w:b w:val="0"/>
          <w:sz w:val="24"/>
          <w:szCs w:val="24"/>
        </w:rPr>
        <w:t xml:space="preserve">learn how to tap into the ideas, skills, and energy of ordinary people, they are coming to new understandings of how this work can enhance and leverage the role and status of </w:t>
      </w:r>
      <w:r w:rsidR="00DF4D5E">
        <w:rPr>
          <w:rFonts w:ascii="Calisto MT" w:hAnsi="Calisto MT"/>
          <w:b w:val="0"/>
          <w:sz w:val="24"/>
          <w:szCs w:val="24"/>
        </w:rPr>
        <w:t xml:space="preserve">their institutions.  </w:t>
      </w:r>
    </w:p>
    <w:p w14:paraId="0A772B0B" w14:textId="77777777" w:rsidR="00B02C45" w:rsidRPr="00DF4D5E" w:rsidRDefault="00B02C45" w:rsidP="00B02C45">
      <w:pPr>
        <w:rPr>
          <w:rFonts w:ascii="Calisto MT" w:hAnsi="Calisto MT"/>
          <w:b w:val="0"/>
          <w:sz w:val="24"/>
          <w:szCs w:val="24"/>
        </w:rPr>
      </w:pPr>
    </w:p>
    <w:p w14:paraId="18BAF2EE" w14:textId="77777777" w:rsidR="005F753F" w:rsidRPr="00E97983" w:rsidRDefault="005F753F" w:rsidP="006B1026">
      <w:pPr>
        <w:rPr>
          <w:rFonts w:ascii="Calisto MT" w:hAnsi="Calisto MT"/>
          <w:b w:val="0"/>
          <w:sz w:val="24"/>
          <w:szCs w:val="24"/>
        </w:rPr>
      </w:pPr>
      <w:r w:rsidRPr="00E97983">
        <w:rPr>
          <w:rFonts w:ascii="Calisto MT" w:hAnsi="Calisto MT"/>
          <w:sz w:val="24"/>
          <w:szCs w:val="24"/>
          <w:u w:val="single"/>
        </w:rPr>
        <w:t>Public problems are too complex for experts or institutions to solve alone</w:t>
      </w:r>
      <w:r w:rsidR="003A1E85" w:rsidRPr="00E97983">
        <w:rPr>
          <w:rFonts w:ascii="Calisto MT" w:hAnsi="Calisto MT"/>
          <w:sz w:val="24"/>
          <w:szCs w:val="24"/>
          <w:u w:val="single"/>
        </w:rPr>
        <w:t xml:space="preserve">; </w:t>
      </w:r>
      <w:r w:rsidRPr="00E97983">
        <w:rPr>
          <w:rFonts w:ascii="Calisto MT" w:hAnsi="Calisto MT"/>
          <w:sz w:val="24"/>
          <w:szCs w:val="24"/>
          <w:u w:val="single"/>
        </w:rPr>
        <w:t>community foundations can catalyze the kind of “bottom-up” problem-solving that communities need</w:t>
      </w:r>
      <w:r w:rsidRPr="00E97983">
        <w:rPr>
          <w:rFonts w:ascii="Calisto MT" w:hAnsi="Calisto MT"/>
          <w:sz w:val="24"/>
          <w:szCs w:val="24"/>
        </w:rPr>
        <w:t>.</w:t>
      </w:r>
      <w:r>
        <w:rPr>
          <w:rFonts w:ascii="Calisto MT" w:hAnsi="Calisto MT"/>
          <w:b w:val="0"/>
          <w:sz w:val="24"/>
          <w:szCs w:val="24"/>
        </w:rPr>
        <w:t xml:space="preserve">  </w:t>
      </w:r>
      <w:r w:rsidRPr="00E97983">
        <w:rPr>
          <w:rFonts w:ascii="Calisto MT" w:hAnsi="Calisto MT"/>
          <w:b w:val="0"/>
          <w:sz w:val="24"/>
          <w:szCs w:val="24"/>
        </w:rPr>
        <w:t>It has become apparent that many of the challenges communities face are in fact “wicked problems,” meaning that they are too complex for just one solution from one group of experts or institutions.   Recognizing the limits of their problem-solving capacity, public officials, school administrators, nonprofit leaders, and other decisionmakers</w:t>
      </w:r>
      <w:r w:rsidR="003C6238">
        <w:rPr>
          <w:rFonts w:ascii="Calisto MT" w:hAnsi="Calisto MT"/>
          <w:b w:val="0"/>
          <w:sz w:val="24"/>
          <w:szCs w:val="24"/>
        </w:rPr>
        <w:t xml:space="preserve"> are asking for more help from residents </w:t>
      </w:r>
      <w:r w:rsidRPr="00E97983">
        <w:rPr>
          <w:rFonts w:ascii="Calisto MT" w:hAnsi="Calisto MT"/>
          <w:b w:val="0"/>
          <w:sz w:val="24"/>
          <w:szCs w:val="24"/>
        </w:rPr>
        <w:t>and grassroots groups.  Some community foundations are encouraging this exchange by seeding and supporting these kinds of “bottom-up” problem-solving efforts and helping to connect them with “top-down” expertise and resources.</w:t>
      </w:r>
    </w:p>
    <w:p w14:paraId="57065533" w14:textId="77777777" w:rsidR="003A1E85" w:rsidRPr="00E97983" w:rsidRDefault="003A1E85" w:rsidP="006B1026">
      <w:pPr>
        <w:rPr>
          <w:rFonts w:ascii="Calisto MT" w:hAnsi="Calisto MT"/>
          <w:b w:val="0"/>
          <w:sz w:val="24"/>
          <w:szCs w:val="24"/>
        </w:rPr>
      </w:pPr>
    </w:p>
    <w:p w14:paraId="28FF5CF8" w14:textId="77777777" w:rsidR="00E136B2" w:rsidRPr="00E97983" w:rsidRDefault="003A1E85" w:rsidP="00E136B2">
      <w:pPr>
        <w:rPr>
          <w:rFonts w:ascii="Calisto MT" w:hAnsi="Calisto MT"/>
          <w:b w:val="0"/>
          <w:sz w:val="24"/>
          <w:szCs w:val="24"/>
        </w:rPr>
      </w:pPr>
      <w:r w:rsidRPr="00E97983">
        <w:rPr>
          <w:rFonts w:ascii="Calisto MT" w:hAnsi="Calisto MT"/>
          <w:b w:val="0"/>
          <w:sz w:val="24"/>
          <w:szCs w:val="24"/>
        </w:rPr>
        <w:t>B</w:t>
      </w:r>
      <w:r w:rsidR="00E136B2" w:rsidRPr="00E97983">
        <w:rPr>
          <w:rFonts w:ascii="Calisto MT" w:hAnsi="Calisto MT"/>
          <w:b w:val="0"/>
          <w:sz w:val="24"/>
          <w:szCs w:val="24"/>
        </w:rPr>
        <w:t xml:space="preserve">arry Knight of </w:t>
      </w:r>
      <w:r w:rsidR="005529EB" w:rsidRPr="00E97983">
        <w:rPr>
          <w:rFonts w:ascii="Calisto MT" w:hAnsi="Calisto MT"/>
          <w:b w:val="0"/>
          <w:sz w:val="24"/>
          <w:szCs w:val="24"/>
        </w:rPr>
        <w:t>CENTRIS d</w:t>
      </w:r>
      <w:r w:rsidR="00E136B2" w:rsidRPr="00E97983">
        <w:rPr>
          <w:rFonts w:ascii="Calisto MT" w:hAnsi="Calisto MT"/>
          <w:b w:val="0"/>
          <w:sz w:val="24"/>
          <w:szCs w:val="24"/>
        </w:rPr>
        <w:t xml:space="preserve">escribes this approach </w:t>
      </w:r>
      <w:r w:rsidR="004302B6" w:rsidRPr="00E97983">
        <w:rPr>
          <w:rFonts w:ascii="Calisto MT" w:hAnsi="Calisto MT"/>
          <w:b w:val="0"/>
          <w:sz w:val="24"/>
          <w:szCs w:val="24"/>
        </w:rPr>
        <w:t xml:space="preserve">within a broader framework known as </w:t>
      </w:r>
      <w:r w:rsidR="00E136B2" w:rsidRPr="00E97983">
        <w:rPr>
          <w:rFonts w:ascii="Calisto MT" w:hAnsi="Calisto MT"/>
          <w:b w:val="0"/>
          <w:sz w:val="24"/>
          <w:szCs w:val="24"/>
        </w:rPr>
        <w:t xml:space="preserve">“community philanthropy,” </w:t>
      </w:r>
      <w:r w:rsidR="004302B6" w:rsidRPr="00E97983">
        <w:rPr>
          <w:rFonts w:ascii="Calisto MT" w:hAnsi="Calisto MT"/>
          <w:b w:val="0"/>
          <w:sz w:val="24"/>
          <w:szCs w:val="24"/>
        </w:rPr>
        <w:t xml:space="preserve">which is </w:t>
      </w:r>
      <w:r w:rsidR="00E136B2" w:rsidRPr="00E97983">
        <w:rPr>
          <w:rFonts w:ascii="Calisto MT" w:hAnsi="Calisto MT"/>
          <w:b w:val="0"/>
          <w:sz w:val="24"/>
          <w:szCs w:val="24"/>
        </w:rPr>
        <w:t xml:space="preserve">a </w:t>
      </w:r>
      <w:r w:rsidR="00796295" w:rsidRPr="00E97983">
        <w:rPr>
          <w:rFonts w:ascii="Calisto MT" w:hAnsi="Calisto MT"/>
          <w:b w:val="0"/>
          <w:sz w:val="24"/>
          <w:szCs w:val="24"/>
        </w:rPr>
        <w:t xml:space="preserve">distinct </w:t>
      </w:r>
      <w:r w:rsidR="00E136B2" w:rsidRPr="00E97983">
        <w:rPr>
          <w:rFonts w:ascii="Calisto MT" w:hAnsi="Calisto MT"/>
          <w:b w:val="0"/>
          <w:sz w:val="24"/>
          <w:szCs w:val="24"/>
        </w:rPr>
        <w:t xml:space="preserve">departure from the “top-down” </w:t>
      </w:r>
      <w:r w:rsidR="004302B6" w:rsidRPr="00E97983">
        <w:rPr>
          <w:rFonts w:ascii="Calisto MT" w:hAnsi="Calisto MT"/>
          <w:b w:val="0"/>
          <w:sz w:val="24"/>
          <w:szCs w:val="24"/>
        </w:rPr>
        <w:t xml:space="preserve">model </w:t>
      </w:r>
      <w:r w:rsidR="00E136B2" w:rsidRPr="00E97983">
        <w:rPr>
          <w:rFonts w:ascii="Calisto MT" w:hAnsi="Calisto MT"/>
          <w:b w:val="0"/>
          <w:sz w:val="24"/>
          <w:szCs w:val="24"/>
        </w:rPr>
        <w:t>favored by more traditional institutions.   In some ways, this trend reflects the increasing democratization of areas such as education</w:t>
      </w:r>
      <w:r w:rsidR="00E136B2">
        <w:rPr>
          <w:rFonts w:ascii="Calisto MT" w:hAnsi="Calisto MT"/>
          <w:sz w:val="24"/>
          <w:szCs w:val="24"/>
        </w:rPr>
        <w:t xml:space="preserve">, </w:t>
      </w:r>
      <w:r w:rsidR="00E136B2" w:rsidRPr="00E97983">
        <w:rPr>
          <w:rFonts w:ascii="Calisto MT" w:hAnsi="Calisto MT"/>
          <w:b w:val="0"/>
          <w:sz w:val="24"/>
          <w:szCs w:val="24"/>
        </w:rPr>
        <w:t>journalism, politics, and others in which there is a desire to open up what were once the</w:t>
      </w:r>
      <w:r w:rsidR="00E136B2">
        <w:rPr>
          <w:rFonts w:ascii="Calisto MT" w:hAnsi="Calisto MT"/>
          <w:sz w:val="24"/>
          <w:szCs w:val="24"/>
        </w:rPr>
        <w:t xml:space="preserve"> </w:t>
      </w:r>
      <w:r w:rsidR="00E136B2" w:rsidRPr="00E97983">
        <w:rPr>
          <w:rFonts w:ascii="Calisto MT" w:hAnsi="Calisto MT"/>
          <w:b w:val="0"/>
          <w:sz w:val="24"/>
          <w:szCs w:val="24"/>
        </w:rPr>
        <w:t>purview of mostly experts.  In other ways, however, it is simply an elevation of the more intuitive and centuries-old notion that “local people helping each other, by sharing resources for the common good is a naturally occurring asset, found in all communities, and encouraged by all major religions and institutions”—a tradition that has deep roots in the United States.</w:t>
      </w:r>
      <w:r w:rsidR="00E136B2" w:rsidRPr="00E97983">
        <w:rPr>
          <w:rStyle w:val="EndnoteReference"/>
          <w:rFonts w:ascii="Calisto MT" w:hAnsi="Calisto MT"/>
          <w:b w:val="0"/>
          <w:sz w:val="24"/>
          <w:szCs w:val="24"/>
        </w:rPr>
        <w:endnoteReference w:id="27"/>
      </w:r>
      <w:r w:rsidR="00E136B2" w:rsidRPr="00E97983">
        <w:rPr>
          <w:rFonts w:ascii="Calisto MT" w:hAnsi="Calisto MT"/>
          <w:b w:val="0"/>
          <w:sz w:val="24"/>
          <w:szCs w:val="24"/>
        </w:rPr>
        <w:t xml:space="preserve"> </w:t>
      </w:r>
    </w:p>
    <w:p w14:paraId="679E6EF5" w14:textId="77777777" w:rsidR="00E136B2" w:rsidRPr="00E97983" w:rsidRDefault="00E136B2" w:rsidP="006B1026">
      <w:pPr>
        <w:rPr>
          <w:rFonts w:ascii="Calisto MT" w:hAnsi="Calisto MT"/>
          <w:b w:val="0"/>
          <w:sz w:val="24"/>
          <w:szCs w:val="24"/>
        </w:rPr>
      </w:pPr>
    </w:p>
    <w:p w14:paraId="4413972D" w14:textId="77777777" w:rsidR="00194084" w:rsidRPr="00E97983" w:rsidRDefault="00194084" w:rsidP="00194084">
      <w:pPr>
        <w:rPr>
          <w:rFonts w:ascii="Calisto MT" w:hAnsi="Calisto MT"/>
          <w:b w:val="0"/>
          <w:sz w:val="24"/>
          <w:szCs w:val="24"/>
        </w:rPr>
      </w:pPr>
      <w:r w:rsidRPr="00E97983">
        <w:rPr>
          <w:rFonts w:ascii="Calisto MT" w:hAnsi="Calisto MT"/>
          <w:b w:val="0"/>
          <w:sz w:val="24"/>
          <w:szCs w:val="24"/>
        </w:rPr>
        <w:t>The new emphasis on bottom-up problem-solving doesn’t reduce the role of government or other institutions.  Advocates of community philanthropy point to research suggest</w:t>
      </w:r>
      <w:r w:rsidR="00C02F9B" w:rsidRPr="00E97983">
        <w:rPr>
          <w:rFonts w:ascii="Calisto MT" w:hAnsi="Calisto MT"/>
          <w:b w:val="0"/>
          <w:sz w:val="24"/>
          <w:szCs w:val="24"/>
        </w:rPr>
        <w:t>ing</w:t>
      </w:r>
      <w:r w:rsidRPr="00E97983">
        <w:rPr>
          <w:rFonts w:ascii="Calisto MT" w:hAnsi="Calisto MT"/>
          <w:b w:val="0"/>
          <w:sz w:val="24"/>
          <w:szCs w:val="24"/>
        </w:rPr>
        <w:t xml:space="preserve"> that both expert-driven and </w:t>
      </w:r>
      <w:r w:rsidR="003C6238">
        <w:rPr>
          <w:rFonts w:ascii="Calisto MT" w:hAnsi="Calisto MT"/>
          <w:b w:val="0"/>
          <w:sz w:val="24"/>
          <w:szCs w:val="24"/>
        </w:rPr>
        <w:t>resident</w:t>
      </w:r>
      <w:r w:rsidRPr="00E97983">
        <w:rPr>
          <w:rFonts w:ascii="Calisto MT" w:hAnsi="Calisto MT"/>
          <w:b w:val="0"/>
          <w:sz w:val="24"/>
          <w:szCs w:val="24"/>
        </w:rPr>
        <w:t>-led approaches are important, and neither is sufficient to deliver progress on its own.  As Knight (2012) notes, “What often determines success is what happens at the point at which top down meets bottom up.  This is the point where outside intervention meets inside culture.  Many planners of social programs fail to see the significance of this point been though it’s been known for 40 years.”</w:t>
      </w:r>
      <w:r w:rsidRPr="00E97983">
        <w:rPr>
          <w:rStyle w:val="EndnoteReference"/>
          <w:rFonts w:ascii="Calisto MT" w:hAnsi="Calisto MT"/>
          <w:b w:val="0"/>
          <w:sz w:val="24"/>
          <w:szCs w:val="24"/>
        </w:rPr>
        <w:endnoteReference w:id="28"/>
      </w:r>
      <w:r w:rsidRPr="00E97983">
        <w:rPr>
          <w:rFonts w:ascii="Calisto MT" w:hAnsi="Calisto MT"/>
          <w:b w:val="0"/>
          <w:sz w:val="24"/>
          <w:szCs w:val="24"/>
        </w:rPr>
        <w:t xml:space="preserve">  Others point out that community-designed strategies may do a better job than foundation-designed strategies of harnessing “distributed wisdom for solving tough, systemic problems.”</w:t>
      </w:r>
      <w:r w:rsidRPr="00E97983">
        <w:rPr>
          <w:rStyle w:val="EndnoteReference"/>
          <w:rFonts w:ascii="Calisto MT" w:hAnsi="Calisto MT"/>
          <w:b w:val="0"/>
          <w:sz w:val="24"/>
          <w:szCs w:val="24"/>
        </w:rPr>
        <w:endnoteReference w:id="29"/>
      </w:r>
      <w:r w:rsidRPr="00E97983">
        <w:rPr>
          <w:rFonts w:ascii="Calisto MT" w:hAnsi="Calisto MT"/>
          <w:b w:val="0"/>
          <w:sz w:val="24"/>
          <w:szCs w:val="24"/>
        </w:rPr>
        <w:t xml:space="preserve"> </w:t>
      </w:r>
    </w:p>
    <w:p w14:paraId="3E9B81F3" w14:textId="77777777" w:rsidR="00ED2EF6" w:rsidRPr="00E97983" w:rsidRDefault="00ED2EF6" w:rsidP="00194084">
      <w:pPr>
        <w:rPr>
          <w:rFonts w:ascii="Calisto MT" w:hAnsi="Calisto MT"/>
          <w:b w:val="0"/>
          <w:sz w:val="24"/>
          <w:szCs w:val="24"/>
        </w:rPr>
      </w:pPr>
    </w:p>
    <w:p w14:paraId="6ED510A1" w14:textId="77777777" w:rsidR="0043620D" w:rsidRPr="00E97983" w:rsidRDefault="003C6238" w:rsidP="0043620D">
      <w:pPr>
        <w:rPr>
          <w:rFonts w:ascii="Calisto MT" w:hAnsi="Calisto MT"/>
          <w:b w:val="0"/>
          <w:sz w:val="24"/>
          <w:szCs w:val="24"/>
        </w:rPr>
      </w:pPr>
      <w:r>
        <w:rPr>
          <w:rFonts w:ascii="Calisto MT" w:hAnsi="Calisto MT"/>
          <w:sz w:val="24"/>
          <w:szCs w:val="24"/>
          <w:u w:val="single"/>
        </w:rPr>
        <w:t xml:space="preserve">People </w:t>
      </w:r>
      <w:r w:rsidR="00280619" w:rsidRPr="00E97983">
        <w:rPr>
          <w:rFonts w:ascii="Calisto MT" w:hAnsi="Calisto MT"/>
          <w:sz w:val="24"/>
          <w:szCs w:val="24"/>
          <w:u w:val="single"/>
        </w:rPr>
        <w:t>want more say in the decisions made by community foundations and other institutions; this input can make policies more informed and more broadly supported</w:t>
      </w:r>
      <w:r w:rsidR="00280619">
        <w:rPr>
          <w:rFonts w:ascii="Calisto MT" w:hAnsi="Calisto MT"/>
          <w:b w:val="0"/>
          <w:sz w:val="24"/>
          <w:szCs w:val="24"/>
          <w:u w:val="single"/>
        </w:rPr>
        <w:t xml:space="preserve">.  </w:t>
      </w:r>
      <w:r w:rsidR="00280619" w:rsidRPr="00E97983">
        <w:rPr>
          <w:rFonts w:ascii="Calisto MT" w:hAnsi="Calisto MT"/>
          <w:b w:val="0"/>
          <w:sz w:val="24"/>
          <w:szCs w:val="24"/>
        </w:rPr>
        <w:t xml:space="preserve">Like </w:t>
      </w:r>
      <w:r w:rsidR="00194084" w:rsidRPr="00E97983">
        <w:rPr>
          <w:rFonts w:ascii="Calisto MT" w:hAnsi="Calisto MT"/>
          <w:b w:val="0"/>
          <w:sz w:val="24"/>
          <w:szCs w:val="24"/>
        </w:rPr>
        <w:t>other kinds of decisionmakers, many community foundation leaders are real</w:t>
      </w:r>
      <w:r w:rsidR="00E61E69" w:rsidRPr="00E97983">
        <w:rPr>
          <w:rFonts w:ascii="Calisto MT" w:hAnsi="Calisto MT"/>
          <w:b w:val="0"/>
          <w:sz w:val="24"/>
          <w:szCs w:val="24"/>
        </w:rPr>
        <w:t xml:space="preserve">izing that </w:t>
      </w:r>
      <w:r>
        <w:rPr>
          <w:rFonts w:ascii="Calisto MT" w:hAnsi="Calisto MT"/>
          <w:b w:val="0"/>
          <w:sz w:val="24"/>
          <w:szCs w:val="24"/>
        </w:rPr>
        <w:t xml:space="preserve">residents </w:t>
      </w:r>
      <w:r w:rsidR="00E61E69" w:rsidRPr="00E97983">
        <w:rPr>
          <w:rFonts w:ascii="Calisto MT" w:hAnsi="Calisto MT"/>
          <w:b w:val="0"/>
          <w:sz w:val="24"/>
          <w:szCs w:val="24"/>
        </w:rPr>
        <w:t>can provide valuable information and input</w:t>
      </w:r>
      <w:r w:rsidR="00445792" w:rsidRPr="00E97983">
        <w:rPr>
          <w:rFonts w:ascii="Calisto MT" w:hAnsi="Calisto MT"/>
          <w:b w:val="0"/>
          <w:sz w:val="24"/>
          <w:szCs w:val="24"/>
        </w:rPr>
        <w:t xml:space="preserve"> </w:t>
      </w:r>
      <w:r w:rsidR="003A1E85" w:rsidRPr="00E97983">
        <w:rPr>
          <w:rFonts w:ascii="Calisto MT" w:hAnsi="Calisto MT"/>
          <w:b w:val="0"/>
          <w:sz w:val="24"/>
          <w:szCs w:val="24"/>
        </w:rPr>
        <w:t xml:space="preserve">about </w:t>
      </w:r>
      <w:r w:rsidR="00445792" w:rsidRPr="00E97983">
        <w:rPr>
          <w:rFonts w:ascii="Calisto MT" w:hAnsi="Calisto MT"/>
          <w:b w:val="0"/>
          <w:sz w:val="24"/>
          <w:szCs w:val="24"/>
        </w:rPr>
        <w:t>grantmaking and program-related decisions</w:t>
      </w:r>
      <w:r w:rsidR="00E61E69" w:rsidRPr="00E97983">
        <w:rPr>
          <w:rFonts w:ascii="Calisto MT" w:hAnsi="Calisto MT"/>
          <w:b w:val="0"/>
          <w:sz w:val="24"/>
          <w:szCs w:val="24"/>
        </w:rPr>
        <w:t xml:space="preserve">. </w:t>
      </w:r>
      <w:r w:rsidR="006B1026" w:rsidRPr="00E97983">
        <w:rPr>
          <w:rFonts w:ascii="Calisto MT" w:hAnsi="Calisto MT"/>
          <w:b w:val="0"/>
          <w:sz w:val="24"/>
          <w:szCs w:val="24"/>
        </w:rPr>
        <w:t xml:space="preserve">While this trend is still more conceptual, than practiced, in philanthropy, there has been a marked increase in the level of interest in “democratizing” philanthropic practice—from inviting the community or public to vote on grant decisions to providing input on grantmaking criteria to serving as partners in </w:t>
      </w:r>
      <w:r w:rsidR="00280619" w:rsidRPr="00E97983">
        <w:rPr>
          <w:rFonts w:ascii="Calisto MT" w:hAnsi="Calisto MT"/>
          <w:b w:val="0"/>
          <w:sz w:val="24"/>
          <w:szCs w:val="24"/>
        </w:rPr>
        <w:t xml:space="preserve">public </w:t>
      </w:r>
      <w:r w:rsidR="006B1026" w:rsidRPr="00E97983">
        <w:rPr>
          <w:rFonts w:ascii="Calisto MT" w:hAnsi="Calisto MT"/>
          <w:b w:val="0"/>
          <w:sz w:val="24"/>
          <w:szCs w:val="24"/>
        </w:rPr>
        <w:t>deliberations about important community issues.</w:t>
      </w:r>
      <w:r w:rsidR="003A1E85" w:rsidRPr="00E97983">
        <w:rPr>
          <w:rFonts w:ascii="Calisto MT" w:hAnsi="Calisto MT"/>
          <w:b w:val="0"/>
          <w:sz w:val="24"/>
          <w:szCs w:val="24"/>
        </w:rPr>
        <w:t xml:space="preserve">  </w:t>
      </w:r>
      <w:r w:rsidR="006B1026" w:rsidRPr="00E97983">
        <w:rPr>
          <w:rFonts w:ascii="Calisto MT" w:hAnsi="Calisto MT"/>
          <w:b w:val="0"/>
          <w:sz w:val="24"/>
          <w:szCs w:val="24"/>
        </w:rPr>
        <w:t xml:space="preserve">As with other institutions that are becoming more transparent and participatory, community foundations that are engaging in these kinds of “open source” practices are finding that partnering </w:t>
      </w:r>
      <w:r w:rsidR="006B1026" w:rsidRPr="00E97983">
        <w:rPr>
          <w:rFonts w:ascii="Calisto MT" w:hAnsi="Calisto MT"/>
          <w:b w:val="0"/>
          <w:i/>
          <w:sz w:val="24"/>
          <w:szCs w:val="24"/>
        </w:rPr>
        <w:t xml:space="preserve">with </w:t>
      </w:r>
      <w:r w:rsidR="006B1026" w:rsidRPr="00E97983">
        <w:rPr>
          <w:rFonts w:ascii="Calisto MT" w:hAnsi="Calisto MT"/>
          <w:b w:val="0"/>
          <w:sz w:val="24"/>
          <w:szCs w:val="24"/>
        </w:rPr>
        <w:t xml:space="preserve">communities in determining key issues and developing strategies to address them </w:t>
      </w:r>
      <w:r w:rsidR="00280619" w:rsidRPr="00E97983">
        <w:rPr>
          <w:rFonts w:ascii="Calisto MT" w:hAnsi="Calisto MT"/>
          <w:b w:val="0"/>
          <w:sz w:val="24"/>
          <w:szCs w:val="24"/>
        </w:rPr>
        <w:t xml:space="preserve">can </w:t>
      </w:r>
      <w:r w:rsidR="00E61E69" w:rsidRPr="00E97983">
        <w:rPr>
          <w:rFonts w:ascii="Calisto MT" w:hAnsi="Calisto MT"/>
          <w:b w:val="0"/>
          <w:sz w:val="24"/>
          <w:szCs w:val="24"/>
        </w:rPr>
        <w:t xml:space="preserve">not only improved and informed their decisions, it </w:t>
      </w:r>
      <w:r w:rsidR="00280619" w:rsidRPr="00E97983">
        <w:rPr>
          <w:rFonts w:ascii="Calisto MT" w:hAnsi="Calisto MT"/>
          <w:b w:val="0"/>
          <w:sz w:val="24"/>
          <w:szCs w:val="24"/>
        </w:rPr>
        <w:t>can build</w:t>
      </w:r>
      <w:r w:rsidR="00E61E69" w:rsidRPr="00E97983">
        <w:rPr>
          <w:rFonts w:ascii="Calisto MT" w:hAnsi="Calisto MT"/>
          <w:b w:val="0"/>
          <w:sz w:val="24"/>
          <w:szCs w:val="24"/>
        </w:rPr>
        <w:t xml:space="preserve"> broader support for their work</w:t>
      </w:r>
      <w:r w:rsidR="006B1026" w:rsidRPr="00E97983">
        <w:rPr>
          <w:rFonts w:ascii="Calisto MT" w:hAnsi="Calisto MT"/>
          <w:b w:val="0"/>
          <w:sz w:val="24"/>
          <w:szCs w:val="24"/>
        </w:rPr>
        <w:t xml:space="preserve">.  </w:t>
      </w:r>
    </w:p>
    <w:p w14:paraId="7EEBEA05" w14:textId="77777777" w:rsidR="00550D4C" w:rsidRPr="00E97983" w:rsidRDefault="00550D4C" w:rsidP="0043620D">
      <w:pPr>
        <w:rPr>
          <w:rFonts w:ascii="Calisto MT" w:hAnsi="Calisto MT"/>
          <w:b w:val="0"/>
          <w:sz w:val="24"/>
          <w:szCs w:val="24"/>
        </w:rPr>
      </w:pPr>
    </w:p>
    <w:p w14:paraId="3B7DB3A2" w14:textId="77777777" w:rsidR="00C25E71" w:rsidRPr="00E97983" w:rsidRDefault="003D7D02" w:rsidP="00C25E71">
      <w:pPr>
        <w:rPr>
          <w:rFonts w:ascii="Calisto MT" w:hAnsi="Calisto MT"/>
          <w:b w:val="0"/>
          <w:sz w:val="24"/>
          <w:szCs w:val="24"/>
        </w:rPr>
      </w:pPr>
      <w:r w:rsidRPr="00E97983">
        <w:rPr>
          <w:rFonts w:ascii="Calisto MT" w:hAnsi="Calisto MT"/>
          <w:sz w:val="24"/>
          <w:szCs w:val="24"/>
          <w:u w:val="single"/>
        </w:rPr>
        <w:t>Research has shown that networks and social capital are critical to community success.</w:t>
      </w:r>
      <w:r>
        <w:rPr>
          <w:rFonts w:ascii="Calisto MT" w:hAnsi="Calisto MT"/>
          <w:b w:val="0"/>
          <w:sz w:val="24"/>
          <w:szCs w:val="24"/>
          <w:u w:val="single"/>
        </w:rPr>
        <w:t xml:space="preserve"> </w:t>
      </w:r>
      <w:r w:rsidRPr="00E97983">
        <w:rPr>
          <w:rFonts w:ascii="Calisto MT" w:hAnsi="Calisto MT"/>
          <w:b w:val="0"/>
          <w:sz w:val="24"/>
          <w:szCs w:val="24"/>
        </w:rPr>
        <w:t>Twenty years ago, Robert Putnam argued in “Bowling Alone”</w:t>
      </w:r>
      <w:r w:rsidR="00C25E71" w:rsidRPr="00E97983">
        <w:rPr>
          <w:rFonts w:ascii="Calisto MT" w:hAnsi="Calisto MT"/>
          <w:b w:val="0"/>
          <w:sz w:val="24"/>
          <w:szCs w:val="24"/>
        </w:rPr>
        <w:t xml:space="preserve"> (an essay that later became a best-selling book)</w:t>
      </w:r>
      <w:r w:rsidRPr="00E97983">
        <w:rPr>
          <w:rFonts w:ascii="Calisto MT" w:hAnsi="Calisto MT"/>
          <w:b w:val="0"/>
          <w:sz w:val="24"/>
          <w:szCs w:val="24"/>
        </w:rPr>
        <w:t xml:space="preserve"> that communities with strong levels of attachment and connection between different groups of people were more successful – politically, socially, economically – than ones with less of this “social capital.”</w:t>
      </w:r>
      <w:r w:rsidR="00EB77D7" w:rsidRPr="00E97983">
        <w:rPr>
          <w:rStyle w:val="EndnoteReference"/>
          <w:rFonts w:ascii="Calisto MT" w:hAnsi="Calisto MT"/>
          <w:b w:val="0"/>
          <w:sz w:val="24"/>
          <w:szCs w:val="24"/>
        </w:rPr>
        <w:endnoteReference w:id="30"/>
      </w:r>
      <w:r w:rsidRPr="00E97983">
        <w:rPr>
          <w:rFonts w:ascii="Calisto MT" w:hAnsi="Calisto MT"/>
          <w:b w:val="0"/>
          <w:sz w:val="24"/>
          <w:szCs w:val="24"/>
        </w:rPr>
        <w:t xml:space="preserve">  </w:t>
      </w:r>
      <w:r w:rsidR="00C25E71" w:rsidRPr="00E97983">
        <w:rPr>
          <w:rFonts w:ascii="Calisto MT" w:hAnsi="Calisto MT"/>
          <w:b w:val="0"/>
          <w:sz w:val="24"/>
          <w:szCs w:val="24"/>
        </w:rPr>
        <w:t>In 2003, Putnam and Lew Feldstein, then-President of the New Hampshire C</w:t>
      </w:r>
      <w:r w:rsidR="00917101">
        <w:rPr>
          <w:rFonts w:ascii="Calisto MT" w:hAnsi="Calisto MT"/>
          <w:b w:val="0"/>
          <w:sz w:val="24"/>
          <w:szCs w:val="24"/>
        </w:rPr>
        <w:t xml:space="preserve">ommunity Foundation, </w:t>
      </w:r>
      <w:r w:rsidR="00C25E71" w:rsidRPr="00E97983">
        <w:rPr>
          <w:rFonts w:ascii="Calisto MT" w:hAnsi="Calisto MT"/>
          <w:b w:val="0"/>
          <w:sz w:val="24"/>
          <w:szCs w:val="24"/>
        </w:rPr>
        <w:t xml:space="preserve">picked up where </w:t>
      </w:r>
      <w:r w:rsidR="00C25E71" w:rsidRPr="00E97983">
        <w:rPr>
          <w:rFonts w:ascii="Calisto MT" w:hAnsi="Calisto MT"/>
          <w:b w:val="0"/>
          <w:i/>
          <w:sz w:val="24"/>
          <w:szCs w:val="24"/>
        </w:rPr>
        <w:t xml:space="preserve">Bowling Alone </w:t>
      </w:r>
      <w:r w:rsidR="00C25E71" w:rsidRPr="00E97983">
        <w:rPr>
          <w:rFonts w:ascii="Calisto MT" w:hAnsi="Calisto MT"/>
          <w:b w:val="0"/>
          <w:sz w:val="24"/>
          <w:szCs w:val="24"/>
        </w:rPr>
        <w:t>left off, suggesting signs of civic renewal were imminent.  Together, they researched and then documented several in-depth case studies of successful community-building efforts across the country.  They found that “ordinary people” are “re-weaving the social fabric within institutions, organizations and communities all across America as the most effective way to respond to civic crises and local problems. Individual activists as well as local and national groups working in private and public enterprises of many different kinds are building community in big cities, suburbs, and small towns from coast to coast.”</w:t>
      </w:r>
      <w:r w:rsidR="00C25E71" w:rsidRPr="00E97983">
        <w:rPr>
          <w:rStyle w:val="EndnoteReference"/>
          <w:rFonts w:ascii="Calisto MT" w:hAnsi="Calisto MT"/>
          <w:b w:val="0"/>
          <w:sz w:val="24"/>
          <w:szCs w:val="24"/>
        </w:rPr>
        <w:endnoteReference w:id="31"/>
      </w:r>
    </w:p>
    <w:p w14:paraId="60612464" w14:textId="77777777" w:rsidR="00C25E71" w:rsidRDefault="00C25E71" w:rsidP="00C25E71">
      <w:pPr>
        <w:rPr>
          <w:rFonts w:ascii="Calisto MT" w:hAnsi="Calisto MT"/>
          <w:sz w:val="24"/>
          <w:szCs w:val="24"/>
        </w:rPr>
      </w:pPr>
    </w:p>
    <w:p w14:paraId="09BE08AB" w14:textId="77777777" w:rsidR="003D7D02" w:rsidRPr="00E97983" w:rsidRDefault="00C25E71" w:rsidP="00627FF2">
      <w:pPr>
        <w:rPr>
          <w:rFonts w:ascii="Calisto MT" w:hAnsi="Calisto MT"/>
          <w:b w:val="0"/>
          <w:sz w:val="24"/>
          <w:szCs w:val="24"/>
        </w:rPr>
      </w:pPr>
      <w:r w:rsidRPr="00E97983">
        <w:rPr>
          <w:rFonts w:ascii="Calisto MT" w:hAnsi="Calisto MT"/>
          <w:b w:val="0"/>
          <w:sz w:val="24"/>
          <w:szCs w:val="24"/>
        </w:rPr>
        <w:t xml:space="preserve">Other researchers have used these seminal studies as the foundation for deeper research, some of which has </w:t>
      </w:r>
      <w:r w:rsidR="003D7D02" w:rsidRPr="00E97983">
        <w:rPr>
          <w:rFonts w:ascii="Calisto MT" w:hAnsi="Calisto MT"/>
          <w:b w:val="0"/>
          <w:sz w:val="24"/>
          <w:szCs w:val="24"/>
        </w:rPr>
        <w:t>challenged parts of</w:t>
      </w:r>
      <w:r w:rsidR="00917101">
        <w:rPr>
          <w:rFonts w:ascii="Calisto MT" w:hAnsi="Calisto MT"/>
          <w:b w:val="0"/>
          <w:sz w:val="24"/>
          <w:szCs w:val="24"/>
        </w:rPr>
        <w:t xml:space="preserve"> the core </w:t>
      </w:r>
      <w:r w:rsidR="003D7D02" w:rsidRPr="00E97983">
        <w:rPr>
          <w:rFonts w:ascii="Calisto MT" w:hAnsi="Calisto MT"/>
          <w:b w:val="0"/>
          <w:sz w:val="24"/>
          <w:szCs w:val="24"/>
        </w:rPr>
        <w:t xml:space="preserve">thesis, reinforced others, and taken the analysis in a number of new directions. </w:t>
      </w:r>
      <w:r w:rsidRPr="00E97983">
        <w:rPr>
          <w:rFonts w:ascii="Calisto MT" w:hAnsi="Calisto MT"/>
          <w:b w:val="0"/>
          <w:sz w:val="24"/>
          <w:szCs w:val="24"/>
        </w:rPr>
        <w:t xml:space="preserve"> In aggregate, most of these </w:t>
      </w:r>
      <w:r w:rsidR="003D7D02" w:rsidRPr="00E97983">
        <w:rPr>
          <w:rFonts w:ascii="Calisto MT" w:hAnsi="Calisto MT"/>
          <w:b w:val="0"/>
          <w:sz w:val="24"/>
          <w:szCs w:val="24"/>
        </w:rPr>
        <w:t>studies reinforce the notion that people are hungry for more of th</w:t>
      </w:r>
      <w:r w:rsidR="00EB77D7" w:rsidRPr="00E97983">
        <w:rPr>
          <w:rFonts w:ascii="Calisto MT" w:hAnsi="Calisto MT"/>
          <w:b w:val="0"/>
          <w:sz w:val="24"/>
          <w:szCs w:val="24"/>
        </w:rPr>
        <w:t>ese connections. The theory of “networked governance,”</w:t>
      </w:r>
      <w:r w:rsidR="003D7D02" w:rsidRPr="00E97983">
        <w:rPr>
          <w:rFonts w:ascii="Calisto MT" w:hAnsi="Calisto MT"/>
          <w:b w:val="0"/>
          <w:sz w:val="24"/>
          <w:szCs w:val="24"/>
        </w:rPr>
        <w:t xml:space="preserve"> emphasizing the connections between sectors and between </w:t>
      </w:r>
      <w:r w:rsidR="003C6238">
        <w:rPr>
          <w:rFonts w:ascii="Calisto MT" w:hAnsi="Calisto MT"/>
          <w:b w:val="0"/>
          <w:sz w:val="24"/>
          <w:szCs w:val="24"/>
        </w:rPr>
        <w:t xml:space="preserve">people </w:t>
      </w:r>
      <w:r w:rsidR="003D7D02" w:rsidRPr="00E97983">
        <w:rPr>
          <w:rFonts w:ascii="Calisto MT" w:hAnsi="Calisto MT"/>
          <w:b w:val="0"/>
          <w:sz w:val="24"/>
          <w:szCs w:val="24"/>
        </w:rPr>
        <w:t xml:space="preserve">and institutions, has offered new explanations for why some communities thrive and others fail. The Knight Foundation’s “Soul of the Community” study has found a strong correlation between </w:t>
      </w:r>
      <w:r w:rsidR="003C6238">
        <w:rPr>
          <w:rFonts w:ascii="Calisto MT" w:hAnsi="Calisto MT"/>
          <w:b w:val="0"/>
          <w:sz w:val="24"/>
          <w:szCs w:val="24"/>
        </w:rPr>
        <w:t xml:space="preserve">residents’ </w:t>
      </w:r>
      <w:r w:rsidR="003D7D02" w:rsidRPr="00E97983">
        <w:rPr>
          <w:rFonts w:ascii="Calisto MT" w:hAnsi="Calisto MT"/>
          <w:b w:val="0"/>
          <w:sz w:val="24"/>
          <w:szCs w:val="24"/>
        </w:rPr>
        <w:t>feelings of attachment to community and the level of economic prosperity in that place.</w:t>
      </w:r>
      <w:r w:rsidR="00EB77D7" w:rsidRPr="00E97983">
        <w:rPr>
          <w:rStyle w:val="EndnoteReference"/>
          <w:rFonts w:ascii="Calisto MT" w:hAnsi="Calisto MT"/>
          <w:b w:val="0"/>
          <w:sz w:val="24"/>
          <w:szCs w:val="24"/>
        </w:rPr>
        <w:endnoteReference w:id="32"/>
      </w:r>
    </w:p>
    <w:p w14:paraId="5A5F30A8" w14:textId="77777777" w:rsidR="00C25E71" w:rsidRPr="00E97983" w:rsidRDefault="00C25E71" w:rsidP="00627FF2">
      <w:pPr>
        <w:rPr>
          <w:rFonts w:ascii="Calisto MT" w:hAnsi="Calisto MT"/>
          <w:b w:val="0"/>
          <w:sz w:val="24"/>
          <w:szCs w:val="24"/>
        </w:rPr>
      </w:pPr>
    </w:p>
    <w:p w14:paraId="10DA8123" w14:textId="77777777" w:rsidR="00DE25EB" w:rsidRPr="00E97983" w:rsidRDefault="00C25E71" w:rsidP="00627FF2">
      <w:pPr>
        <w:rPr>
          <w:rFonts w:ascii="Calisto MT" w:hAnsi="Calisto MT"/>
          <w:b w:val="0"/>
          <w:sz w:val="24"/>
          <w:szCs w:val="24"/>
        </w:rPr>
      </w:pPr>
      <w:r w:rsidRPr="00E97983">
        <w:rPr>
          <w:rFonts w:ascii="Calisto MT" w:hAnsi="Calisto MT"/>
          <w:b w:val="0"/>
          <w:sz w:val="24"/>
          <w:szCs w:val="24"/>
        </w:rPr>
        <w:t>I</w:t>
      </w:r>
      <w:r w:rsidR="0091119C" w:rsidRPr="00E97983">
        <w:rPr>
          <w:rFonts w:ascii="Calisto MT" w:hAnsi="Calisto MT"/>
          <w:b w:val="0"/>
          <w:sz w:val="24"/>
          <w:szCs w:val="24"/>
        </w:rPr>
        <w:t>n response</w:t>
      </w:r>
      <w:r w:rsidR="00C911E8" w:rsidRPr="00E97983">
        <w:rPr>
          <w:rFonts w:ascii="Calisto MT" w:hAnsi="Calisto MT"/>
          <w:b w:val="0"/>
          <w:sz w:val="24"/>
          <w:szCs w:val="24"/>
        </w:rPr>
        <w:t>, a</w:t>
      </w:r>
      <w:r w:rsidR="003A5FB2" w:rsidRPr="00E97983">
        <w:rPr>
          <w:rFonts w:ascii="Calisto MT" w:hAnsi="Calisto MT"/>
          <w:b w:val="0"/>
          <w:sz w:val="24"/>
          <w:szCs w:val="24"/>
        </w:rPr>
        <w:t xml:space="preserve"> number of community foundation leaders have placed a new emphasis on </w:t>
      </w:r>
      <w:r w:rsidR="00C911E8" w:rsidRPr="00E97983">
        <w:rPr>
          <w:rFonts w:ascii="Calisto MT" w:hAnsi="Calisto MT"/>
          <w:b w:val="0"/>
          <w:sz w:val="24"/>
          <w:szCs w:val="24"/>
        </w:rPr>
        <w:t xml:space="preserve">helping to strengthen community </w:t>
      </w:r>
      <w:r w:rsidR="003A5FB2" w:rsidRPr="00E97983">
        <w:rPr>
          <w:rFonts w:ascii="Calisto MT" w:hAnsi="Calisto MT"/>
          <w:b w:val="0"/>
          <w:sz w:val="24"/>
          <w:szCs w:val="24"/>
        </w:rPr>
        <w:t>networks, attachment, and social capital. They argue that w</w:t>
      </w:r>
      <w:r w:rsidR="00AB2FAD" w:rsidRPr="00E97983">
        <w:rPr>
          <w:rFonts w:ascii="Calisto MT" w:hAnsi="Calisto MT"/>
          <w:b w:val="0"/>
          <w:sz w:val="24"/>
          <w:szCs w:val="24"/>
        </w:rPr>
        <w:t>hile financial resources are important</w:t>
      </w:r>
      <w:r w:rsidR="003A5FB2" w:rsidRPr="00E97983">
        <w:rPr>
          <w:rFonts w:ascii="Calisto MT" w:hAnsi="Calisto MT"/>
          <w:b w:val="0"/>
          <w:sz w:val="24"/>
          <w:szCs w:val="24"/>
        </w:rPr>
        <w:t xml:space="preserve"> to this work, </w:t>
      </w:r>
      <w:r w:rsidR="005D5DC7" w:rsidRPr="00E97983">
        <w:rPr>
          <w:rFonts w:ascii="Calisto MT" w:hAnsi="Calisto MT"/>
          <w:b w:val="0"/>
          <w:sz w:val="24"/>
          <w:szCs w:val="24"/>
        </w:rPr>
        <w:t>they are not</w:t>
      </w:r>
      <w:r w:rsidR="003A5FB2" w:rsidRPr="00E97983">
        <w:rPr>
          <w:rFonts w:ascii="Calisto MT" w:hAnsi="Calisto MT"/>
          <w:b w:val="0"/>
          <w:sz w:val="24"/>
          <w:szCs w:val="24"/>
        </w:rPr>
        <w:t xml:space="preserve"> sufficient</w:t>
      </w:r>
      <w:r w:rsidR="00EB77D7" w:rsidRPr="00E97983">
        <w:rPr>
          <w:rFonts w:ascii="Calisto MT" w:hAnsi="Calisto MT"/>
          <w:b w:val="0"/>
          <w:sz w:val="24"/>
          <w:szCs w:val="24"/>
        </w:rPr>
        <w:t xml:space="preserve"> to lead to longer-term impact</w:t>
      </w:r>
      <w:r w:rsidR="005D5DC7" w:rsidRPr="00E97983">
        <w:rPr>
          <w:rFonts w:ascii="Calisto MT" w:hAnsi="Calisto MT"/>
          <w:b w:val="0"/>
          <w:sz w:val="24"/>
          <w:szCs w:val="24"/>
        </w:rPr>
        <w:t xml:space="preserve">.  As </w:t>
      </w:r>
      <w:r w:rsidR="00EB77D7" w:rsidRPr="00E97983">
        <w:rPr>
          <w:rFonts w:ascii="Calisto MT" w:hAnsi="Calisto MT"/>
          <w:b w:val="0"/>
          <w:sz w:val="24"/>
          <w:szCs w:val="24"/>
        </w:rPr>
        <w:t xml:space="preserve">James Joseph (1989) </w:t>
      </w:r>
      <w:r w:rsidR="00DE25EB" w:rsidRPr="00E97983">
        <w:rPr>
          <w:rFonts w:ascii="Calisto MT" w:hAnsi="Calisto MT"/>
          <w:b w:val="0"/>
          <w:sz w:val="24"/>
          <w:szCs w:val="24"/>
        </w:rPr>
        <w:t>note</w:t>
      </w:r>
      <w:r w:rsidR="008C6B63" w:rsidRPr="00E97983">
        <w:rPr>
          <w:rFonts w:ascii="Calisto MT" w:hAnsi="Calisto MT"/>
          <w:b w:val="0"/>
          <w:sz w:val="24"/>
          <w:szCs w:val="24"/>
        </w:rPr>
        <w:t>d</w:t>
      </w:r>
      <w:r w:rsidR="00DE25EB" w:rsidRPr="00E97983">
        <w:rPr>
          <w:rFonts w:ascii="Calisto MT" w:hAnsi="Calisto MT"/>
          <w:b w:val="0"/>
          <w:sz w:val="24"/>
          <w:szCs w:val="24"/>
        </w:rPr>
        <w:t>, “Dollars make poor social cement.  They can only create the conditions that may bring a community together.  They do not of themselves constitute an effective bond.  A relationship may be instituted by cash, but it is in coming together around a true community that an enduring connection is likely to be made….a sense of community develops when the association and the transaction bring together a significant portion of the community in a way that creates community-wide ownership of that need.  When what was ‘their problem’ becomes ‘our problem,’ a mere association is transformed into a community.”</w:t>
      </w:r>
      <w:r w:rsidR="00DE25EB" w:rsidRPr="00E97983">
        <w:rPr>
          <w:rStyle w:val="EndnoteReference"/>
          <w:rFonts w:ascii="Calisto MT" w:hAnsi="Calisto MT"/>
          <w:b w:val="0"/>
          <w:sz w:val="24"/>
          <w:szCs w:val="24"/>
        </w:rPr>
        <w:endnoteReference w:id="33"/>
      </w:r>
      <w:r w:rsidR="00DE25EB" w:rsidRPr="00E97983">
        <w:rPr>
          <w:rFonts w:ascii="Calisto MT" w:hAnsi="Calisto MT"/>
          <w:b w:val="0"/>
          <w:sz w:val="24"/>
          <w:szCs w:val="24"/>
        </w:rPr>
        <w:t xml:space="preserve">  </w:t>
      </w:r>
    </w:p>
    <w:p w14:paraId="2998E8F8" w14:textId="77777777" w:rsidR="007D0045" w:rsidRDefault="007D0045" w:rsidP="00627FF2">
      <w:pPr>
        <w:rPr>
          <w:rFonts w:ascii="Calisto MT" w:hAnsi="Calisto MT"/>
          <w:sz w:val="24"/>
          <w:szCs w:val="24"/>
        </w:rPr>
      </w:pPr>
    </w:p>
    <w:p w14:paraId="6A2E2FFB" w14:textId="77777777" w:rsidR="005D57EE" w:rsidRPr="00E97983" w:rsidRDefault="004C4588" w:rsidP="00627FF2">
      <w:pPr>
        <w:rPr>
          <w:rFonts w:ascii="Calisto MT" w:hAnsi="Calisto MT"/>
          <w:b w:val="0"/>
          <w:sz w:val="24"/>
          <w:szCs w:val="24"/>
        </w:rPr>
      </w:pPr>
      <w:r w:rsidRPr="00E97983">
        <w:rPr>
          <w:rFonts w:ascii="Calisto MT" w:hAnsi="Calisto MT"/>
          <w:b w:val="0"/>
          <w:sz w:val="24"/>
          <w:szCs w:val="24"/>
        </w:rPr>
        <w:t xml:space="preserve">Rich </w:t>
      </w:r>
      <w:r w:rsidR="00327C47" w:rsidRPr="00E97983">
        <w:rPr>
          <w:rFonts w:ascii="Calisto MT" w:hAnsi="Calisto MT"/>
          <w:b w:val="0"/>
          <w:sz w:val="24"/>
          <w:szCs w:val="24"/>
        </w:rPr>
        <w:t xml:space="preserve">Harwood (2012) </w:t>
      </w:r>
      <w:r w:rsidR="00EB77D7" w:rsidRPr="00E97983">
        <w:rPr>
          <w:rFonts w:ascii="Calisto MT" w:hAnsi="Calisto MT"/>
          <w:b w:val="0"/>
          <w:sz w:val="24"/>
          <w:szCs w:val="24"/>
        </w:rPr>
        <w:t xml:space="preserve">believes that </w:t>
      </w:r>
      <w:r w:rsidR="00327C47" w:rsidRPr="00E97983">
        <w:rPr>
          <w:rFonts w:ascii="Calisto MT" w:hAnsi="Calisto MT"/>
          <w:b w:val="0"/>
          <w:sz w:val="24"/>
          <w:szCs w:val="24"/>
        </w:rPr>
        <w:t xml:space="preserve">“there are far too few organizations and groups that use their position and credibility in communities to bring people together across dividing lines – to help people see and hear one another, work through real differences, figure out the common ground that does exist, and engage the community it creating a new trajectory.”  Too many times, he adds, “we end up bringing together only people we already know, those we feel most comfortable with, and those we mistakenly believe hold credibility in the community.”  This is important because </w:t>
      </w:r>
      <w:r w:rsidR="00280246" w:rsidRPr="00E97983">
        <w:rPr>
          <w:rFonts w:ascii="Calisto MT" w:hAnsi="Calisto MT"/>
          <w:b w:val="0"/>
          <w:sz w:val="24"/>
          <w:szCs w:val="24"/>
        </w:rPr>
        <w:t>today, increasingly “community” is less about the intimacy of friends of people who already know one another, but the “capacity of strangers to share a common territory, common resources, common problems—without in ma</w:t>
      </w:r>
      <w:r w:rsidR="003E13EB" w:rsidRPr="00E97983">
        <w:rPr>
          <w:rFonts w:ascii="Calisto MT" w:hAnsi="Calisto MT"/>
          <w:b w:val="0"/>
          <w:sz w:val="24"/>
          <w:szCs w:val="24"/>
        </w:rPr>
        <w:t>n</w:t>
      </w:r>
      <w:r w:rsidR="00280246" w:rsidRPr="00E97983">
        <w:rPr>
          <w:rFonts w:ascii="Calisto MT" w:hAnsi="Calisto MT"/>
          <w:b w:val="0"/>
          <w:sz w:val="24"/>
          <w:szCs w:val="24"/>
        </w:rPr>
        <w:t>y cases ever becoming friends.”</w:t>
      </w:r>
      <w:r w:rsidR="00280246" w:rsidRPr="00E97983">
        <w:rPr>
          <w:rStyle w:val="EndnoteReference"/>
          <w:rFonts w:ascii="Calisto MT" w:hAnsi="Calisto MT"/>
          <w:b w:val="0"/>
          <w:sz w:val="24"/>
          <w:szCs w:val="24"/>
        </w:rPr>
        <w:endnoteReference w:id="34"/>
      </w:r>
    </w:p>
    <w:p w14:paraId="08F3B1BD" w14:textId="77777777" w:rsidR="009A46CC" w:rsidRDefault="009A46CC" w:rsidP="00627FF2">
      <w:pPr>
        <w:rPr>
          <w:rFonts w:ascii="Calisto MT" w:hAnsi="Calisto MT"/>
          <w:sz w:val="24"/>
          <w:szCs w:val="24"/>
        </w:rPr>
      </w:pPr>
    </w:p>
    <w:p w14:paraId="07F65550" w14:textId="77777777" w:rsidR="00AB4CE4" w:rsidRPr="00E97983" w:rsidRDefault="003A6E72" w:rsidP="00627FF2">
      <w:pPr>
        <w:rPr>
          <w:rFonts w:ascii="Calisto MT" w:hAnsi="Calisto MT"/>
          <w:caps/>
          <w:sz w:val="24"/>
          <w:szCs w:val="24"/>
          <w:u w:val="single"/>
        </w:rPr>
      </w:pPr>
      <w:r w:rsidRPr="00E97983">
        <w:rPr>
          <w:rFonts w:ascii="Calisto MT" w:hAnsi="Calisto MT"/>
          <w:caps/>
          <w:sz w:val="24"/>
          <w:szCs w:val="24"/>
          <w:u w:val="single"/>
        </w:rPr>
        <w:t>how ha</w:t>
      </w:r>
      <w:r w:rsidR="00A570AE" w:rsidRPr="00E97983">
        <w:rPr>
          <w:rFonts w:ascii="Calisto MT" w:hAnsi="Calisto MT"/>
          <w:caps/>
          <w:sz w:val="24"/>
          <w:szCs w:val="24"/>
          <w:u w:val="single"/>
        </w:rPr>
        <w:t xml:space="preserve">VE THESE TRENDS </w:t>
      </w:r>
      <w:r w:rsidRPr="00E97983">
        <w:rPr>
          <w:rFonts w:ascii="Calisto MT" w:hAnsi="Calisto MT"/>
          <w:caps/>
          <w:sz w:val="24"/>
          <w:szCs w:val="24"/>
          <w:u w:val="single"/>
        </w:rPr>
        <w:t xml:space="preserve">caused community foundations to </w:t>
      </w:r>
      <w:r w:rsidR="00796295" w:rsidRPr="00E97983">
        <w:rPr>
          <w:rFonts w:ascii="Calisto MT" w:hAnsi="Calisto MT"/>
          <w:caps/>
          <w:sz w:val="24"/>
          <w:szCs w:val="24"/>
          <w:u w:val="single"/>
        </w:rPr>
        <w:t xml:space="preserve">ENGAGE </w:t>
      </w:r>
      <w:r w:rsidR="003C6238">
        <w:rPr>
          <w:rFonts w:ascii="Calisto MT" w:hAnsi="Calisto MT"/>
          <w:caps/>
          <w:sz w:val="24"/>
          <w:szCs w:val="24"/>
          <w:u w:val="single"/>
        </w:rPr>
        <w:t xml:space="preserve">RESIDENTS </w:t>
      </w:r>
      <w:r w:rsidR="00796295" w:rsidRPr="00E97983">
        <w:rPr>
          <w:rFonts w:ascii="Calisto MT" w:hAnsi="Calisto MT"/>
          <w:caps/>
          <w:sz w:val="24"/>
          <w:szCs w:val="24"/>
          <w:u w:val="single"/>
        </w:rPr>
        <w:t xml:space="preserve">AND STRENGTHEN COMMUNITY DEMOCRACY </w:t>
      </w:r>
      <w:r w:rsidRPr="00E97983">
        <w:rPr>
          <w:rFonts w:ascii="Calisto MT" w:hAnsi="Calisto MT"/>
          <w:caps/>
          <w:sz w:val="24"/>
          <w:szCs w:val="24"/>
          <w:u w:val="single"/>
        </w:rPr>
        <w:t>?</w:t>
      </w:r>
    </w:p>
    <w:p w14:paraId="103393A4" w14:textId="77777777" w:rsidR="003A6E72" w:rsidRPr="00E97983" w:rsidRDefault="003A6E72" w:rsidP="00627FF2">
      <w:pPr>
        <w:rPr>
          <w:rFonts w:ascii="Calisto MT" w:hAnsi="Calisto MT"/>
          <w:sz w:val="24"/>
          <w:szCs w:val="24"/>
        </w:rPr>
      </w:pPr>
    </w:p>
    <w:p w14:paraId="25B3A92F" w14:textId="77777777" w:rsidR="003F5FBB" w:rsidRPr="00E97983" w:rsidRDefault="003F5FBB" w:rsidP="00627FF2">
      <w:pPr>
        <w:rPr>
          <w:rFonts w:ascii="Calisto MT" w:hAnsi="Calisto MT"/>
          <w:b w:val="0"/>
          <w:sz w:val="24"/>
          <w:szCs w:val="24"/>
        </w:rPr>
      </w:pPr>
      <w:r w:rsidRPr="00E97983">
        <w:rPr>
          <w:rFonts w:ascii="Calisto MT" w:hAnsi="Calisto MT"/>
          <w:b w:val="0"/>
          <w:sz w:val="24"/>
          <w:szCs w:val="24"/>
        </w:rPr>
        <w:t>As community foundation leaders have become more proactive about engaging the public, they have learned a number of lessons about how to do this work well.</w:t>
      </w:r>
      <w:r w:rsidR="002B3117" w:rsidRPr="00E97983">
        <w:rPr>
          <w:rFonts w:ascii="Calisto MT" w:hAnsi="Calisto MT"/>
          <w:b w:val="0"/>
          <w:sz w:val="24"/>
          <w:szCs w:val="24"/>
        </w:rPr>
        <w:t xml:space="preserve"> These discoveries have illuminated the broader context of community leadership</w:t>
      </w:r>
      <w:r w:rsidR="009E6EB4" w:rsidRPr="00E97983">
        <w:rPr>
          <w:rFonts w:ascii="Calisto MT" w:hAnsi="Calisto MT"/>
          <w:b w:val="0"/>
          <w:sz w:val="24"/>
          <w:szCs w:val="24"/>
        </w:rPr>
        <w:t xml:space="preserve"> to include </w:t>
      </w:r>
      <w:r w:rsidR="002B3117" w:rsidRPr="00E97983">
        <w:rPr>
          <w:rFonts w:ascii="Calisto MT" w:hAnsi="Calisto MT"/>
          <w:b w:val="0"/>
          <w:sz w:val="24"/>
          <w:szCs w:val="24"/>
        </w:rPr>
        <w:t xml:space="preserve">community engagement – the work of involving </w:t>
      </w:r>
      <w:r w:rsidR="003C6238">
        <w:rPr>
          <w:rFonts w:ascii="Calisto MT" w:hAnsi="Calisto MT"/>
          <w:b w:val="0"/>
          <w:sz w:val="24"/>
          <w:szCs w:val="24"/>
        </w:rPr>
        <w:t xml:space="preserve">residents </w:t>
      </w:r>
      <w:r w:rsidR="002B3117" w:rsidRPr="00E97983">
        <w:rPr>
          <w:rFonts w:ascii="Calisto MT" w:hAnsi="Calisto MT"/>
          <w:b w:val="0"/>
          <w:sz w:val="24"/>
          <w:szCs w:val="24"/>
        </w:rPr>
        <w:t xml:space="preserve">directly in decision-making and problem-solving – but </w:t>
      </w:r>
      <w:r w:rsidR="009E6EB4" w:rsidRPr="00E97983">
        <w:rPr>
          <w:rFonts w:ascii="Calisto MT" w:hAnsi="Calisto MT"/>
          <w:b w:val="0"/>
          <w:sz w:val="24"/>
          <w:szCs w:val="24"/>
        </w:rPr>
        <w:t xml:space="preserve">also, </w:t>
      </w:r>
      <w:r w:rsidR="002B3117" w:rsidRPr="00E97983">
        <w:rPr>
          <w:rFonts w:ascii="Calisto MT" w:hAnsi="Calisto MT"/>
          <w:b w:val="0"/>
          <w:sz w:val="24"/>
          <w:szCs w:val="24"/>
        </w:rPr>
        <w:t xml:space="preserve">for community democracy – building the infrastructure that will provide a much broader, more sustainable array of engagement opportunities. </w:t>
      </w:r>
      <w:r w:rsidRPr="00E97983">
        <w:rPr>
          <w:rFonts w:ascii="Calisto MT" w:hAnsi="Calisto MT"/>
          <w:b w:val="0"/>
          <w:sz w:val="24"/>
          <w:szCs w:val="24"/>
        </w:rPr>
        <w:t xml:space="preserve"> It has also caused them to rethink the strengths and potential role of their institutions, in a number of ways:</w:t>
      </w:r>
    </w:p>
    <w:p w14:paraId="786E4929" w14:textId="77777777" w:rsidR="003F5FBB" w:rsidRDefault="003F5FBB" w:rsidP="00627FF2">
      <w:pPr>
        <w:rPr>
          <w:rFonts w:ascii="Calisto MT" w:hAnsi="Calisto MT"/>
          <w:sz w:val="24"/>
          <w:szCs w:val="24"/>
        </w:rPr>
      </w:pPr>
    </w:p>
    <w:p w14:paraId="39F9A8F9" w14:textId="77777777" w:rsidR="003F5FBB" w:rsidRPr="00E97983" w:rsidRDefault="003F5FBB" w:rsidP="003F5FBB">
      <w:pPr>
        <w:rPr>
          <w:rFonts w:ascii="Calisto MT" w:hAnsi="Calisto MT"/>
          <w:b w:val="0"/>
          <w:sz w:val="24"/>
          <w:szCs w:val="24"/>
        </w:rPr>
      </w:pPr>
      <w:r w:rsidRPr="00E97983">
        <w:rPr>
          <w:rFonts w:ascii="Calisto MT" w:hAnsi="Calisto MT"/>
          <w:sz w:val="24"/>
          <w:szCs w:val="24"/>
          <w:u w:val="single"/>
        </w:rPr>
        <w:t>Community foundations can make many other contributions</w:t>
      </w:r>
      <w:r w:rsidR="00796295" w:rsidRPr="00E97983">
        <w:rPr>
          <w:rFonts w:ascii="Calisto MT" w:hAnsi="Calisto MT"/>
          <w:sz w:val="24"/>
          <w:szCs w:val="24"/>
          <w:u w:val="single"/>
        </w:rPr>
        <w:t>,</w:t>
      </w:r>
      <w:r w:rsidRPr="00E97983">
        <w:rPr>
          <w:rFonts w:ascii="Calisto MT" w:hAnsi="Calisto MT"/>
          <w:sz w:val="24"/>
          <w:szCs w:val="24"/>
          <w:u w:val="single"/>
        </w:rPr>
        <w:t xml:space="preserve"> in addition to money</w:t>
      </w:r>
      <w:r w:rsidR="00796295" w:rsidRPr="00E97983">
        <w:rPr>
          <w:rFonts w:ascii="Calisto MT" w:hAnsi="Calisto MT"/>
          <w:sz w:val="24"/>
          <w:szCs w:val="24"/>
          <w:u w:val="single"/>
        </w:rPr>
        <w:t>, that help spur more civic engagement</w:t>
      </w:r>
      <w:r w:rsidR="009E6EB4" w:rsidRPr="00E97983">
        <w:rPr>
          <w:rFonts w:ascii="Calisto MT" w:hAnsi="Calisto MT"/>
          <w:sz w:val="24"/>
          <w:szCs w:val="24"/>
        </w:rPr>
        <w:t>.</w:t>
      </w:r>
      <w:r w:rsidR="009E6EB4">
        <w:rPr>
          <w:rFonts w:ascii="Calisto MT" w:hAnsi="Calisto MT"/>
          <w:b w:val="0"/>
          <w:sz w:val="24"/>
          <w:szCs w:val="24"/>
        </w:rPr>
        <w:t xml:space="preserve">  </w:t>
      </w:r>
      <w:r w:rsidRPr="00E97983">
        <w:rPr>
          <w:rFonts w:ascii="Calisto MT" w:hAnsi="Calisto MT"/>
          <w:b w:val="0"/>
          <w:sz w:val="24"/>
          <w:szCs w:val="24"/>
        </w:rPr>
        <w:t>In this work, community foundations are employing some of the other assets they possess, instead of or in addition to their grantmaking</w:t>
      </w:r>
      <w:r w:rsidR="00796295" w:rsidRPr="00E97983">
        <w:rPr>
          <w:rFonts w:ascii="Calisto MT" w:hAnsi="Calisto MT"/>
          <w:b w:val="0"/>
          <w:sz w:val="24"/>
          <w:szCs w:val="24"/>
        </w:rPr>
        <w:t>, to increase civic engagement and community democracy</w:t>
      </w:r>
      <w:r w:rsidRPr="00E97983">
        <w:rPr>
          <w:rFonts w:ascii="Calisto MT" w:hAnsi="Calisto MT"/>
          <w:b w:val="0"/>
          <w:sz w:val="24"/>
          <w:szCs w:val="24"/>
        </w:rPr>
        <w:t xml:space="preserve">. Community foundations have the mission, skills, and relationships to help strengthen communities’ sense of trust.  They also can help to break down boundaries </w:t>
      </w:r>
      <w:r w:rsidR="00D044D8" w:rsidRPr="00E97983">
        <w:rPr>
          <w:rFonts w:ascii="Calisto MT" w:hAnsi="Calisto MT"/>
          <w:b w:val="0"/>
          <w:sz w:val="24"/>
          <w:szCs w:val="24"/>
        </w:rPr>
        <w:t>between different</w:t>
      </w:r>
      <w:r w:rsidR="00796295" w:rsidRPr="00E97983">
        <w:rPr>
          <w:rFonts w:ascii="Calisto MT" w:hAnsi="Calisto MT"/>
          <w:b w:val="0"/>
          <w:sz w:val="24"/>
          <w:szCs w:val="24"/>
        </w:rPr>
        <w:t xml:space="preserve"> groups of </w:t>
      </w:r>
      <w:r w:rsidR="009E6EB4" w:rsidRPr="00E97983">
        <w:rPr>
          <w:rFonts w:ascii="Calisto MT" w:hAnsi="Calisto MT"/>
          <w:b w:val="0"/>
          <w:sz w:val="24"/>
          <w:szCs w:val="24"/>
        </w:rPr>
        <w:t xml:space="preserve">people </w:t>
      </w:r>
      <w:r w:rsidRPr="00E97983">
        <w:rPr>
          <w:rFonts w:ascii="Calisto MT" w:hAnsi="Calisto MT"/>
          <w:b w:val="0"/>
          <w:sz w:val="24"/>
          <w:szCs w:val="24"/>
        </w:rPr>
        <w:t xml:space="preserve">because they are familiar with the diverse constituencies within communities and their ways of interacting with one another.   As </w:t>
      </w:r>
      <w:r w:rsidR="00A570AE" w:rsidRPr="00E97983">
        <w:rPr>
          <w:rFonts w:ascii="Calisto MT" w:hAnsi="Calisto MT"/>
          <w:b w:val="0"/>
          <w:sz w:val="24"/>
          <w:szCs w:val="24"/>
        </w:rPr>
        <w:t xml:space="preserve">Robert </w:t>
      </w:r>
      <w:r w:rsidRPr="00E97983">
        <w:rPr>
          <w:rFonts w:ascii="Calisto MT" w:hAnsi="Calisto MT"/>
          <w:b w:val="0"/>
          <w:sz w:val="24"/>
          <w:szCs w:val="24"/>
        </w:rPr>
        <w:t>Putnam has demonstrated, greater diversity in communities tends to have a negative effect on virtually every form of social capital—from voting to volunteering to charitable giving and trust.  The latter is not only true among “strangers” but also, among like-minded people in communities that have experienced increasing diversity in their population.  For community foundations, “whose unit of measurement is their own community, this poses critical challenges that won’t yield to grantmaking.”</w:t>
      </w:r>
      <w:r w:rsidRPr="00E97983">
        <w:rPr>
          <w:rStyle w:val="EndnoteReference"/>
          <w:rFonts w:ascii="Calisto MT" w:hAnsi="Calisto MT"/>
          <w:b w:val="0"/>
          <w:sz w:val="24"/>
          <w:szCs w:val="24"/>
        </w:rPr>
        <w:endnoteReference w:id="35"/>
      </w:r>
    </w:p>
    <w:p w14:paraId="39D434B2" w14:textId="77777777" w:rsidR="00193D44" w:rsidRDefault="00193D44" w:rsidP="004E2C9C">
      <w:pPr>
        <w:rPr>
          <w:rFonts w:ascii="Calisto MT" w:hAnsi="Calisto MT"/>
          <w:sz w:val="24"/>
          <w:szCs w:val="24"/>
        </w:rPr>
      </w:pPr>
    </w:p>
    <w:p w14:paraId="1CF65B25" w14:textId="77777777" w:rsidR="004E2C9C" w:rsidRPr="00E97983" w:rsidRDefault="004E2C9C" w:rsidP="004E2C9C">
      <w:pPr>
        <w:rPr>
          <w:rFonts w:ascii="Calisto MT" w:hAnsi="Calisto MT"/>
          <w:b w:val="0"/>
          <w:sz w:val="24"/>
          <w:szCs w:val="24"/>
        </w:rPr>
      </w:pPr>
      <w:r w:rsidRPr="00E97983">
        <w:rPr>
          <w:rFonts w:ascii="Calisto MT" w:hAnsi="Calisto MT"/>
          <w:b w:val="0"/>
          <w:sz w:val="24"/>
          <w:szCs w:val="24"/>
        </w:rPr>
        <w:t>Lew Feldstein (2008) calls the dollars that a community foundation brings to any issue as “little more than a pimple on an elephant.”  He adds that moving the needle requires community foundations to engage and “move” larger systems than can be influenced by grants.  Even the Gates Foundation, the richest foundation in the world, has acknowledged that it cannot “do it alone.”  It, rather, requires working with others in communities, including other philanthropic entities, to engage and d</w:t>
      </w:r>
      <w:r w:rsidR="003E13EB" w:rsidRPr="00E97983">
        <w:rPr>
          <w:rFonts w:ascii="Calisto MT" w:hAnsi="Calisto MT"/>
          <w:b w:val="0"/>
          <w:sz w:val="24"/>
          <w:szCs w:val="24"/>
        </w:rPr>
        <w:t>e</w:t>
      </w:r>
      <w:r w:rsidRPr="00E97983">
        <w:rPr>
          <w:rFonts w:ascii="Calisto MT" w:hAnsi="Calisto MT"/>
          <w:b w:val="0"/>
          <w:sz w:val="24"/>
          <w:szCs w:val="24"/>
        </w:rPr>
        <w:t>ploy resources “beyond the financial assets of even the largest and wealthiest foundations.”  This happens only through “engaging the reputational capital, the clout, the connections, the personal ties, and the social capital that the community foundation can mobilize to move others.”</w:t>
      </w:r>
      <w:r w:rsidRPr="00E97983">
        <w:rPr>
          <w:rStyle w:val="EndnoteReference"/>
          <w:rFonts w:ascii="Calisto MT" w:hAnsi="Calisto MT"/>
          <w:b w:val="0"/>
          <w:sz w:val="24"/>
          <w:szCs w:val="24"/>
        </w:rPr>
        <w:endnoteReference w:id="36"/>
      </w:r>
      <w:r w:rsidRPr="00E97983">
        <w:rPr>
          <w:rFonts w:ascii="Calisto MT" w:hAnsi="Calisto MT"/>
          <w:b w:val="0"/>
          <w:sz w:val="24"/>
          <w:szCs w:val="24"/>
        </w:rPr>
        <w:t xml:space="preserve">  </w:t>
      </w:r>
    </w:p>
    <w:p w14:paraId="3213630C" w14:textId="77777777" w:rsidR="004E2C9C" w:rsidRPr="00E97983" w:rsidRDefault="004E2C9C" w:rsidP="003F5FBB">
      <w:pPr>
        <w:rPr>
          <w:rFonts w:ascii="Calisto MT" w:hAnsi="Calisto MT"/>
          <w:b w:val="0"/>
          <w:sz w:val="24"/>
          <w:szCs w:val="24"/>
        </w:rPr>
      </w:pPr>
    </w:p>
    <w:p w14:paraId="2CCB9D93" w14:textId="77777777" w:rsidR="003F5FBB" w:rsidRPr="00E97983" w:rsidRDefault="00EE5E0A" w:rsidP="003F5FBB">
      <w:pPr>
        <w:rPr>
          <w:rFonts w:ascii="Calisto MT" w:hAnsi="Calisto MT"/>
          <w:b w:val="0"/>
          <w:sz w:val="24"/>
          <w:szCs w:val="24"/>
        </w:rPr>
      </w:pPr>
      <w:r w:rsidRPr="00E97983">
        <w:rPr>
          <w:rFonts w:ascii="Calisto MT" w:hAnsi="Calisto MT"/>
          <w:b w:val="0"/>
          <w:sz w:val="24"/>
          <w:szCs w:val="24"/>
        </w:rPr>
        <w:t xml:space="preserve">This change in thinking </w:t>
      </w:r>
      <w:r w:rsidR="003F5FBB" w:rsidRPr="00E97983">
        <w:rPr>
          <w:rFonts w:ascii="Calisto MT" w:hAnsi="Calisto MT"/>
          <w:b w:val="0"/>
          <w:sz w:val="24"/>
          <w:szCs w:val="24"/>
        </w:rPr>
        <w:t>does not necessarily come easy for many community foundation board</w:t>
      </w:r>
      <w:r w:rsidRPr="00E97983">
        <w:rPr>
          <w:rFonts w:ascii="Calisto MT" w:hAnsi="Calisto MT"/>
          <w:b w:val="0"/>
          <w:sz w:val="24"/>
          <w:szCs w:val="24"/>
        </w:rPr>
        <w:t xml:space="preserve"> member</w:t>
      </w:r>
      <w:r w:rsidR="003F5FBB" w:rsidRPr="00E97983">
        <w:rPr>
          <w:rFonts w:ascii="Calisto MT" w:hAnsi="Calisto MT"/>
          <w:b w:val="0"/>
          <w:sz w:val="24"/>
          <w:szCs w:val="24"/>
        </w:rPr>
        <w:t>s, w</w:t>
      </w:r>
      <w:r w:rsidRPr="00E97983">
        <w:rPr>
          <w:rFonts w:ascii="Calisto MT" w:hAnsi="Calisto MT"/>
          <w:b w:val="0"/>
          <w:sz w:val="24"/>
          <w:szCs w:val="24"/>
        </w:rPr>
        <w:t>ho</w:t>
      </w:r>
      <w:r w:rsidR="003F5FBB" w:rsidRPr="00E97983">
        <w:rPr>
          <w:rFonts w:ascii="Calisto MT" w:hAnsi="Calisto MT"/>
          <w:b w:val="0"/>
          <w:sz w:val="24"/>
          <w:szCs w:val="24"/>
        </w:rPr>
        <w:t xml:space="preserve"> often claim that anything beyond raising funds and giving them away is “beyond our purview,” </w:t>
      </w:r>
      <w:r w:rsidR="00796295" w:rsidRPr="00E97983">
        <w:rPr>
          <w:rFonts w:ascii="Calisto MT" w:hAnsi="Calisto MT"/>
          <w:b w:val="0"/>
          <w:sz w:val="24"/>
          <w:szCs w:val="24"/>
        </w:rPr>
        <w:t xml:space="preserve">as </w:t>
      </w:r>
      <w:r w:rsidR="00A570AE" w:rsidRPr="00E97983">
        <w:rPr>
          <w:rFonts w:ascii="Calisto MT" w:hAnsi="Calisto MT"/>
          <w:b w:val="0"/>
          <w:sz w:val="24"/>
          <w:szCs w:val="24"/>
        </w:rPr>
        <w:t xml:space="preserve">Monica </w:t>
      </w:r>
      <w:r w:rsidR="003F5FBB" w:rsidRPr="00E97983">
        <w:rPr>
          <w:rFonts w:ascii="Calisto MT" w:hAnsi="Calisto MT"/>
          <w:b w:val="0"/>
          <w:sz w:val="24"/>
          <w:szCs w:val="24"/>
        </w:rPr>
        <w:t>Patten</w:t>
      </w:r>
      <w:r w:rsidR="00A570AE" w:rsidRPr="00E97983">
        <w:rPr>
          <w:rFonts w:ascii="Calisto MT" w:hAnsi="Calisto MT"/>
          <w:b w:val="0"/>
          <w:sz w:val="24"/>
          <w:szCs w:val="24"/>
        </w:rPr>
        <w:t xml:space="preserve"> (1989)</w:t>
      </w:r>
      <w:r w:rsidR="00796295" w:rsidRPr="00E97983">
        <w:rPr>
          <w:rFonts w:ascii="Calisto MT" w:hAnsi="Calisto MT"/>
          <w:b w:val="0"/>
          <w:sz w:val="24"/>
          <w:szCs w:val="24"/>
        </w:rPr>
        <w:t xml:space="preserve"> once wrote</w:t>
      </w:r>
      <w:r w:rsidR="003F5FBB" w:rsidRPr="00E97983">
        <w:rPr>
          <w:rFonts w:ascii="Calisto MT" w:hAnsi="Calisto MT"/>
          <w:b w:val="0"/>
          <w:sz w:val="24"/>
          <w:szCs w:val="24"/>
        </w:rPr>
        <w:t>.  She believe</w:t>
      </w:r>
      <w:r w:rsidR="00796295" w:rsidRPr="00E97983">
        <w:rPr>
          <w:rFonts w:ascii="Calisto MT" w:hAnsi="Calisto MT"/>
          <w:b w:val="0"/>
          <w:sz w:val="24"/>
          <w:szCs w:val="24"/>
        </w:rPr>
        <w:t xml:space="preserve">d </w:t>
      </w:r>
      <w:r w:rsidR="003F5FBB" w:rsidRPr="00E97983">
        <w:rPr>
          <w:rFonts w:ascii="Calisto MT" w:hAnsi="Calisto MT"/>
          <w:b w:val="0"/>
          <w:sz w:val="24"/>
          <w:szCs w:val="24"/>
        </w:rPr>
        <w:t>this sentiment arises because the boards of community foundations are often made up of “elites who have money themselves, manage money, or see leadership as being associated with financial success.”  Opening up the governance structures of community foundations to involve community members with different backgrounds and perspectives, Patten suggest</w:t>
      </w:r>
      <w:r w:rsidR="00B708A0" w:rsidRPr="00E97983">
        <w:rPr>
          <w:rFonts w:ascii="Calisto MT" w:hAnsi="Calisto MT"/>
          <w:b w:val="0"/>
          <w:sz w:val="24"/>
          <w:szCs w:val="24"/>
        </w:rPr>
        <w:t>ed</w:t>
      </w:r>
      <w:r w:rsidR="003F5FBB" w:rsidRPr="00E97983">
        <w:rPr>
          <w:rFonts w:ascii="Calisto MT" w:hAnsi="Calisto MT"/>
          <w:b w:val="0"/>
          <w:sz w:val="24"/>
          <w:szCs w:val="24"/>
        </w:rPr>
        <w:t>, may “lead to more understanding that the assets of a foundation are just as much about its people as its money.”</w:t>
      </w:r>
      <w:r w:rsidR="003F5FBB" w:rsidRPr="00E97983">
        <w:rPr>
          <w:rStyle w:val="EndnoteReference"/>
          <w:rFonts w:ascii="Calisto MT" w:hAnsi="Calisto MT"/>
          <w:b w:val="0"/>
          <w:sz w:val="24"/>
          <w:szCs w:val="24"/>
        </w:rPr>
        <w:endnoteReference w:id="37"/>
      </w:r>
      <w:r w:rsidR="003F5FBB" w:rsidRPr="00E97983">
        <w:rPr>
          <w:rFonts w:ascii="Calisto MT" w:hAnsi="Calisto MT"/>
          <w:b w:val="0"/>
          <w:sz w:val="24"/>
          <w:szCs w:val="24"/>
        </w:rPr>
        <w:t xml:space="preserve"> </w:t>
      </w:r>
    </w:p>
    <w:p w14:paraId="1A68DE8E" w14:textId="77777777" w:rsidR="003A6E72" w:rsidRDefault="003A6E72" w:rsidP="00627FF2">
      <w:pPr>
        <w:rPr>
          <w:rFonts w:ascii="Calisto MT" w:hAnsi="Calisto MT"/>
          <w:sz w:val="24"/>
          <w:szCs w:val="24"/>
        </w:rPr>
      </w:pPr>
    </w:p>
    <w:p w14:paraId="442EB25F" w14:textId="77777777" w:rsidR="004C4588" w:rsidRPr="00E97983" w:rsidRDefault="00A570AE" w:rsidP="00627FF2">
      <w:pPr>
        <w:rPr>
          <w:rFonts w:ascii="Calisto MT" w:hAnsi="Calisto MT"/>
          <w:b w:val="0"/>
          <w:sz w:val="24"/>
          <w:szCs w:val="24"/>
        </w:rPr>
      </w:pPr>
      <w:r w:rsidRPr="00E97983">
        <w:rPr>
          <w:rFonts w:ascii="Calisto MT" w:hAnsi="Calisto MT"/>
          <w:sz w:val="24"/>
          <w:szCs w:val="24"/>
          <w:u w:val="single"/>
        </w:rPr>
        <w:t>C</w:t>
      </w:r>
      <w:r w:rsidR="00E61E69" w:rsidRPr="00E97983">
        <w:rPr>
          <w:rFonts w:ascii="Calisto MT" w:hAnsi="Calisto MT"/>
          <w:sz w:val="24"/>
          <w:szCs w:val="24"/>
          <w:u w:val="single"/>
        </w:rPr>
        <w:t xml:space="preserve">ommunity foundations </w:t>
      </w:r>
      <w:r w:rsidR="00C063BE" w:rsidRPr="00E97983">
        <w:rPr>
          <w:rFonts w:ascii="Calisto MT" w:hAnsi="Calisto MT"/>
          <w:sz w:val="24"/>
          <w:szCs w:val="24"/>
          <w:u w:val="single"/>
        </w:rPr>
        <w:t>can be “</w:t>
      </w:r>
      <w:r w:rsidR="003A5FB2" w:rsidRPr="00E97983">
        <w:rPr>
          <w:rFonts w:ascii="Calisto MT" w:hAnsi="Calisto MT"/>
          <w:sz w:val="24"/>
          <w:szCs w:val="24"/>
          <w:u w:val="single"/>
        </w:rPr>
        <w:t>boundary-spanni</w:t>
      </w:r>
      <w:r w:rsidR="00C063BE" w:rsidRPr="00E97983">
        <w:rPr>
          <w:rFonts w:ascii="Calisto MT" w:hAnsi="Calisto MT"/>
          <w:sz w:val="24"/>
          <w:szCs w:val="24"/>
          <w:u w:val="single"/>
        </w:rPr>
        <w:t xml:space="preserve">ng” </w:t>
      </w:r>
      <w:r w:rsidR="003A5FB2" w:rsidRPr="00E97983">
        <w:rPr>
          <w:rFonts w:ascii="Calisto MT" w:hAnsi="Calisto MT"/>
          <w:sz w:val="24"/>
          <w:szCs w:val="24"/>
          <w:u w:val="single"/>
        </w:rPr>
        <w:t xml:space="preserve">organizations that </w:t>
      </w:r>
      <w:r w:rsidR="0060675B" w:rsidRPr="00E97983">
        <w:rPr>
          <w:rFonts w:ascii="Calisto MT" w:hAnsi="Calisto MT"/>
          <w:sz w:val="24"/>
          <w:szCs w:val="24"/>
          <w:u w:val="single"/>
        </w:rPr>
        <w:t>facilitat</w:t>
      </w:r>
      <w:r w:rsidRPr="00E97983">
        <w:rPr>
          <w:rFonts w:ascii="Calisto MT" w:hAnsi="Calisto MT"/>
          <w:sz w:val="24"/>
          <w:szCs w:val="24"/>
          <w:u w:val="single"/>
        </w:rPr>
        <w:t>e</w:t>
      </w:r>
      <w:r w:rsidR="0060675B" w:rsidRPr="00E97983">
        <w:rPr>
          <w:rFonts w:ascii="Calisto MT" w:hAnsi="Calisto MT"/>
          <w:sz w:val="24"/>
          <w:szCs w:val="24"/>
          <w:u w:val="single"/>
        </w:rPr>
        <w:t xml:space="preserve"> </w:t>
      </w:r>
      <w:r w:rsidR="00D044D8" w:rsidRPr="00E97983">
        <w:rPr>
          <w:rFonts w:ascii="Calisto MT" w:hAnsi="Calisto MT"/>
          <w:sz w:val="24"/>
          <w:szCs w:val="24"/>
          <w:u w:val="single"/>
        </w:rPr>
        <w:t>collaboration in community democracy</w:t>
      </w:r>
      <w:r w:rsidR="00E61E69">
        <w:rPr>
          <w:rFonts w:ascii="Calisto MT" w:hAnsi="Calisto MT"/>
          <w:sz w:val="24"/>
          <w:szCs w:val="24"/>
        </w:rPr>
        <w:t xml:space="preserve">.  </w:t>
      </w:r>
      <w:r w:rsidR="00E93F75" w:rsidRPr="00E97983">
        <w:rPr>
          <w:rFonts w:ascii="Calisto MT" w:hAnsi="Calisto MT"/>
          <w:b w:val="0"/>
          <w:sz w:val="24"/>
          <w:szCs w:val="24"/>
        </w:rPr>
        <w:t>Most organizations</w:t>
      </w:r>
      <w:r w:rsidRPr="00E97983">
        <w:rPr>
          <w:rFonts w:ascii="Calisto MT" w:hAnsi="Calisto MT"/>
          <w:b w:val="0"/>
          <w:sz w:val="24"/>
          <w:szCs w:val="24"/>
        </w:rPr>
        <w:t>—local</w:t>
      </w:r>
      <w:r w:rsidR="00E93F75" w:rsidRPr="00E97983">
        <w:rPr>
          <w:rFonts w:ascii="Calisto MT" w:hAnsi="Calisto MT"/>
          <w:b w:val="0"/>
          <w:sz w:val="24"/>
          <w:szCs w:val="24"/>
        </w:rPr>
        <w:t xml:space="preserve"> governments, school systems, community organizing groups, nonprofits, in addition to community foundations</w:t>
      </w:r>
      <w:r w:rsidRPr="00E97983">
        <w:rPr>
          <w:rFonts w:ascii="Calisto MT" w:hAnsi="Calisto MT"/>
          <w:b w:val="0"/>
          <w:sz w:val="24"/>
          <w:szCs w:val="24"/>
        </w:rPr>
        <w:t>—</w:t>
      </w:r>
      <w:r w:rsidR="00796295" w:rsidRPr="00E97983">
        <w:rPr>
          <w:rFonts w:ascii="Calisto MT" w:hAnsi="Calisto MT"/>
          <w:b w:val="0"/>
          <w:sz w:val="24"/>
          <w:szCs w:val="24"/>
        </w:rPr>
        <w:t xml:space="preserve"> that try to engage the public </w:t>
      </w:r>
      <w:r w:rsidRPr="00E97983">
        <w:rPr>
          <w:rFonts w:ascii="Calisto MT" w:hAnsi="Calisto MT"/>
          <w:b w:val="0"/>
          <w:sz w:val="24"/>
          <w:szCs w:val="24"/>
        </w:rPr>
        <w:t>do</w:t>
      </w:r>
      <w:r w:rsidR="00E93F75" w:rsidRPr="00E97983">
        <w:rPr>
          <w:rFonts w:ascii="Calisto MT" w:hAnsi="Calisto MT"/>
          <w:b w:val="0"/>
          <w:sz w:val="24"/>
          <w:szCs w:val="24"/>
        </w:rPr>
        <w:t xml:space="preserve"> </w:t>
      </w:r>
      <w:r w:rsidR="00796295" w:rsidRPr="00E97983">
        <w:rPr>
          <w:rFonts w:ascii="Calisto MT" w:hAnsi="Calisto MT"/>
          <w:b w:val="0"/>
          <w:sz w:val="24"/>
          <w:szCs w:val="24"/>
        </w:rPr>
        <w:t xml:space="preserve">so </w:t>
      </w:r>
      <w:r w:rsidR="004C4588" w:rsidRPr="00E97983">
        <w:rPr>
          <w:rFonts w:ascii="Calisto MT" w:hAnsi="Calisto MT"/>
          <w:b w:val="0"/>
          <w:sz w:val="24"/>
          <w:szCs w:val="24"/>
        </w:rPr>
        <w:t>in isolation from one another.</w:t>
      </w:r>
      <w:r w:rsidR="00C063BE" w:rsidRPr="00E97983">
        <w:rPr>
          <w:rFonts w:ascii="Calisto MT" w:hAnsi="Calisto MT"/>
          <w:b w:val="0"/>
          <w:sz w:val="24"/>
          <w:szCs w:val="24"/>
        </w:rPr>
        <w:t xml:space="preserve"> </w:t>
      </w:r>
      <w:r w:rsidR="00400370" w:rsidRPr="00E97983">
        <w:rPr>
          <w:rFonts w:ascii="Calisto MT" w:hAnsi="Calisto MT"/>
          <w:b w:val="0"/>
          <w:sz w:val="24"/>
          <w:szCs w:val="24"/>
        </w:rPr>
        <w:t xml:space="preserve">In the same city, the school system may be reaching out to </w:t>
      </w:r>
      <w:r w:rsidR="003C6238">
        <w:rPr>
          <w:rFonts w:ascii="Calisto MT" w:hAnsi="Calisto MT"/>
          <w:b w:val="0"/>
          <w:sz w:val="24"/>
          <w:szCs w:val="24"/>
        </w:rPr>
        <w:t xml:space="preserve">parents </w:t>
      </w:r>
      <w:r w:rsidR="00400370" w:rsidRPr="00E97983">
        <w:rPr>
          <w:rFonts w:ascii="Calisto MT" w:hAnsi="Calisto MT"/>
          <w:b w:val="0"/>
          <w:sz w:val="24"/>
          <w:szCs w:val="24"/>
        </w:rPr>
        <w:t>on a school redistricting question, the police department may be trying to involve people in crime prevention, and City Hall may be engaging residents on how to balance the local budget. Some community foundation leaders have recognized the duplication, waste of resources, and failure to share lessons and connections that result from this piecemeal approach.</w:t>
      </w:r>
    </w:p>
    <w:p w14:paraId="4E7DB69C" w14:textId="77777777" w:rsidR="004C4588" w:rsidRPr="00E97983" w:rsidRDefault="004C4588" w:rsidP="00627FF2">
      <w:pPr>
        <w:rPr>
          <w:rFonts w:ascii="Calisto MT" w:hAnsi="Calisto MT"/>
          <w:b w:val="0"/>
          <w:sz w:val="24"/>
          <w:szCs w:val="24"/>
        </w:rPr>
      </w:pPr>
    </w:p>
    <w:p w14:paraId="47D35F2E" w14:textId="77777777" w:rsidR="000B387F" w:rsidRPr="00E97983" w:rsidRDefault="00E61E69" w:rsidP="00627FF2">
      <w:pPr>
        <w:rPr>
          <w:rFonts w:ascii="Calisto MT" w:hAnsi="Calisto MT"/>
          <w:b w:val="0"/>
          <w:sz w:val="24"/>
          <w:szCs w:val="24"/>
          <w:u w:val="single"/>
        </w:rPr>
      </w:pPr>
      <w:r w:rsidRPr="00E97983">
        <w:rPr>
          <w:rFonts w:ascii="Calisto MT" w:hAnsi="Calisto MT"/>
          <w:b w:val="0"/>
          <w:sz w:val="24"/>
          <w:szCs w:val="24"/>
        </w:rPr>
        <w:t xml:space="preserve">As prominent community stakeholders and decisionmakers that control significant resources, community foundations are well placed to help facilitate </w:t>
      </w:r>
      <w:r w:rsidR="004C4588" w:rsidRPr="00E97983">
        <w:rPr>
          <w:rFonts w:ascii="Calisto MT" w:hAnsi="Calisto MT"/>
          <w:b w:val="0"/>
          <w:sz w:val="24"/>
          <w:szCs w:val="24"/>
        </w:rPr>
        <w:t xml:space="preserve">conversation and collaboration </w:t>
      </w:r>
      <w:r w:rsidR="000B387F" w:rsidRPr="00E97983">
        <w:rPr>
          <w:rFonts w:ascii="Calisto MT" w:hAnsi="Calisto MT"/>
          <w:b w:val="0"/>
          <w:sz w:val="24"/>
          <w:szCs w:val="24"/>
        </w:rPr>
        <w:t xml:space="preserve">among </w:t>
      </w:r>
      <w:r w:rsidR="004C4588" w:rsidRPr="00E97983">
        <w:rPr>
          <w:rFonts w:ascii="Calisto MT" w:hAnsi="Calisto MT"/>
          <w:b w:val="0"/>
          <w:sz w:val="24"/>
          <w:szCs w:val="24"/>
        </w:rPr>
        <w:t>local institutions</w:t>
      </w:r>
      <w:r w:rsidR="000B387F" w:rsidRPr="00E97983">
        <w:rPr>
          <w:rFonts w:ascii="Calisto MT" w:hAnsi="Calisto MT"/>
          <w:b w:val="0"/>
          <w:sz w:val="24"/>
          <w:szCs w:val="24"/>
        </w:rPr>
        <w:t xml:space="preserve"> that work in different sectors, as well as individually</w:t>
      </w:r>
      <w:r w:rsidR="004C4588" w:rsidRPr="00E97983">
        <w:rPr>
          <w:rFonts w:ascii="Calisto MT" w:hAnsi="Calisto MT"/>
          <w:b w:val="0"/>
          <w:sz w:val="24"/>
          <w:szCs w:val="24"/>
        </w:rPr>
        <w:t>.</w:t>
      </w:r>
      <w:r w:rsidRPr="00E97983">
        <w:rPr>
          <w:rFonts w:ascii="Calisto MT" w:hAnsi="Calisto MT"/>
          <w:b w:val="0"/>
          <w:sz w:val="24"/>
          <w:szCs w:val="24"/>
        </w:rPr>
        <w:t xml:space="preserve">  Rich Harwood (2012) calls these “boundary spanning organizations”—the “special groups in communities that help to spark and lead change, convene and connect </w:t>
      </w:r>
      <w:r w:rsidR="009E6EB4" w:rsidRPr="00E97983">
        <w:rPr>
          <w:rFonts w:ascii="Calisto MT" w:hAnsi="Calisto MT"/>
          <w:b w:val="0"/>
          <w:sz w:val="24"/>
          <w:szCs w:val="24"/>
        </w:rPr>
        <w:t xml:space="preserve">[people in communities] </w:t>
      </w:r>
      <w:r w:rsidRPr="00E97983">
        <w:rPr>
          <w:rFonts w:ascii="Calisto MT" w:hAnsi="Calisto MT"/>
          <w:b w:val="0"/>
          <w:sz w:val="24"/>
          <w:szCs w:val="24"/>
        </w:rPr>
        <w:t>and focus on the community (rather than programs alone).”  He adds that “without these kinds of anchor institutions – along with other necessary capacities to create change, such as trusted leaders, effective networks, and productive norms, among others – a community can never change.”</w:t>
      </w:r>
      <w:r w:rsidRPr="00E97983">
        <w:rPr>
          <w:rStyle w:val="EndnoteReference"/>
          <w:rFonts w:ascii="Calisto MT" w:hAnsi="Calisto MT"/>
          <w:b w:val="0"/>
          <w:sz w:val="24"/>
          <w:szCs w:val="24"/>
        </w:rPr>
        <w:endnoteReference w:id="38"/>
      </w:r>
    </w:p>
    <w:p w14:paraId="12F73FC1" w14:textId="77777777" w:rsidR="00ED0B50" w:rsidRDefault="00ED0B50" w:rsidP="00627FF2">
      <w:pPr>
        <w:rPr>
          <w:rFonts w:ascii="Calisto MT" w:hAnsi="Calisto MT"/>
          <w:b w:val="0"/>
          <w:sz w:val="24"/>
          <w:szCs w:val="24"/>
          <w:u w:val="single"/>
        </w:rPr>
      </w:pPr>
    </w:p>
    <w:p w14:paraId="32559300" w14:textId="77777777" w:rsidR="008E6CFC" w:rsidRPr="00E97983" w:rsidRDefault="00A570AE" w:rsidP="00627FF2">
      <w:pPr>
        <w:rPr>
          <w:rFonts w:ascii="Calisto MT" w:hAnsi="Calisto MT"/>
          <w:b w:val="0"/>
          <w:sz w:val="24"/>
          <w:szCs w:val="24"/>
        </w:rPr>
      </w:pPr>
      <w:r w:rsidRPr="00E97983">
        <w:rPr>
          <w:rFonts w:ascii="Calisto MT" w:hAnsi="Calisto MT"/>
          <w:sz w:val="24"/>
          <w:szCs w:val="24"/>
          <w:u w:val="single"/>
        </w:rPr>
        <w:t>Community foundations can help to embed civic engagement in communities more deeply—beyond “one-shot” programs or initiatives</w:t>
      </w:r>
      <w:r>
        <w:rPr>
          <w:rFonts w:ascii="Calisto MT" w:hAnsi="Calisto MT"/>
          <w:b w:val="0"/>
          <w:sz w:val="24"/>
          <w:szCs w:val="24"/>
        </w:rPr>
        <w:t xml:space="preserve">.  </w:t>
      </w:r>
      <w:r w:rsidRPr="00E97983">
        <w:rPr>
          <w:rFonts w:ascii="Calisto MT" w:hAnsi="Calisto MT"/>
          <w:b w:val="0"/>
          <w:sz w:val="24"/>
          <w:szCs w:val="24"/>
        </w:rPr>
        <w:t>While t</w:t>
      </w:r>
      <w:r w:rsidR="00B95441" w:rsidRPr="00E97983">
        <w:rPr>
          <w:rFonts w:ascii="Calisto MT" w:hAnsi="Calisto MT"/>
          <w:b w:val="0"/>
          <w:sz w:val="24"/>
          <w:szCs w:val="24"/>
        </w:rPr>
        <w:t xml:space="preserve">emporary public engagement efforts </w:t>
      </w:r>
      <w:r w:rsidRPr="00E97983">
        <w:rPr>
          <w:rFonts w:ascii="Calisto MT" w:hAnsi="Calisto MT"/>
          <w:b w:val="0"/>
          <w:sz w:val="24"/>
          <w:szCs w:val="24"/>
        </w:rPr>
        <w:t xml:space="preserve">can </w:t>
      </w:r>
      <w:r w:rsidR="00B95441" w:rsidRPr="00E97983">
        <w:rPr>
          <w:rFonts w:ascii="Calisto MT" w:hAnsi="Calisto MT"/>
          <w:b w:val="0"/>
          <w:sz w:val="24"/>
          <w:szCs w:val="24"/>
        </w:rPr>
        <w:t>hav</w:t>
      </w:r>
      <w:r w:rsidRPr="00E97983">
        <w:rPr>
          <w:rFonts w:ascii="Calisto MT" w:hAnsi="Calisto MT"/>
          <w:b w:val="0"/>
          <w:sz w:val="24"/>
          <w:szCs w:val="24"/>
        </w:rPr>
        <w:t xml:space="preserve">e </w:t>
      </w:r>
      <w:r w:rsidR="00B95441" w:rsidRPr="00E97983">
        <w:rPr>
          <w:rFonts w:ascii="Calisto MT" w:hAnsi="Calisto MT"/>
          <w:b w:val="0"/>
          <w:sz w:val="24"/>
          <w:szCs w:val="24"/>
        </w:rPr>
        <w:t>tangible benefits</w:t>
      </w:r>
      <w:r w:rsidRPr="00E97983">
        <w:rPr>
          <w:rFonts w:ascii="Calisto MT" w:hAnsi="Calisto MT"/>
          <w:b w:val="0"/>
          <w:sz w:val="24"/>
          <w:szCs w:val="24"/>
        </w:rPr>
        <w:t xml:space="preserve">, these are </w:t>
      </w:r>
      <w:r w:rsidR="008D3025" w:rsidRPr="00E97983">
        <w:rPr>
          <w:rFonts w:ascii="Calisto MT" w:hAnsi="Calisto MT"/>
          <w:b w:val="0"/>
          <w:sz w:val="24"/>
          <w:szCs w:val="24"/>
        </w:rPr>
        <w:t xml:space="preserve">often </w:t>
      </w:r>
      <w:r w:rsidR="00C67A30" w:rsidRPr="00E97983">
        <w:rPr>
          <w:rFonts w:ascii="Calisto MT" w:hAnsi="Calisto MT"/>
          <w:b w:val="0"/>
          <w:sz w:val="24"/>
          <w:szCs w:val="24"/>
        </w:rPr>
        <w:t>ineffective in strength</w:t>
      </w:r>
      <w:r w:rsidR="008D3025" w:rsidRPr="00E97983">
        <w:rPr>
          <w:rFonts w:ascii="Calisto MT" w:hAnsi="Calisto MT"/>
          <w:b w:val="0"/>
          <w:sz w:val="24"/>
          <w:szCs w:val="24"/>
        </w:rPr>
        <w:t>en</w:t>
      </w:r>
      <w:r w:rsidR="00C67A30" w:rsidRPr="00E97983">
        <w:rPr>
          <w:rFonts w:ascii="Calisto MT" w:hAnsi="Calisto MT"/>
          <w:b w:val="0"/>
          <w:sz w:val="24"/>
          <w:szCs w:val="24"/>
        </w:rPr>
        <w:t xml:space="preserve">ing communities’ ability to address issues and problems in meaningful ways because they have </w:t>
      </w:r>
      <w:r w:rsidR="00B95441" w:rsidRPr="00E97983">
        <w:rPr>
          <w:rFonts w:ascii="Calisto MT" w:hAnsi="Calisto MT"/>
          <w:b w:val="0"/>
          <w:sz w:val="24"/>
          <w:szCs w:val="24"/>
        </w:rPr>
        <w:t xml:space="preserve">not </w:t>
      </w:r>
      <w:r w:rsidR="008D3025" w:rsidRPr="00E97983">
        <w:rPr>
          <w:rFonts w:ascii="Calisto MT" w:hAnsi="Calisto MT"/>
          <w:b w:val="0"/>
          <w:sz w:val="24"/>
          <w:szCs w:val="24"/>
        </w:rPr>
        <w:t xml:space="preserve">contributed to </w:t>
      </w:r>
      <w:r w:rsidR="00B95441" w:rsidRPr="00E97983">
        <w:rPr>
          <w:rFonts w:ascii="Calisto MT" w:hAnsi="Calisto MT"/>
          <w:b w:val="0"/>
          <w:sz w:val="24"/>
          <w:szCs w:val="24"/>
        </w:rPr>
        <w:t xml:space="preserve">engagement </w:t>
      </w:r>
      <w:r w:rsidR="008D3025" w:rsidRPr="00E97983">
        <w:rPr>
          <w:rFonts w:ascii="Calisto MT" w:hAnsi="Calisto MT"/>
          <w:b w:val="0"/>
          <w:sz w:val="24"/>
          <w:szCs w:val="24"/>
        </w:rPr>
        <w:t xml:space="preserve">becoming </w:t>
      </w:r>
      <w:r w:rsidR="00B95441" w:rsidRPr="00E97983">
        <w:rPr>
          <w:rFonts w:ascii="Calisto MT" w:hAnsi="Calisto MT"/>
          <w:b w:val="0"/>
          <w:sz w:val="24"/>
          <w:szCs w:val="24"/>
        </w:rPr>
        <w:t xml:space="preserve">a regular, </w:t>
      </w:r>
      <w:r w:rsidRPr="00E97983">
        <w:rPr>
          <w:rFonts w:ascii="Calisto MT" w:hAnsi="Calisto MT"/>
          <w:b w:val="0"/>
          <w:sz w:val="24"/>
          <w:szCs w:val="24"/>
        </w:rPr>
        <w:t>“embedded”</w:t>
      </w:r>
      <w:r w:rsidR="00B95441" w:rsidRPr="00E97983">
        <w:rPr>
          <w:rFonts w:ascii="Calisto MT" w:hAnsi="Calisto MT"/>
          <w:b w:val="0"/>
          <w:sz w:val="24"/>
          <w:szCs w:val="24"/>
        </w:rPr>
        <w:t xml:space="preserve"> aspect of</w:t>
      </w:r>
      <w:r w:rsidRPr="00E97983">
        <w:rPr>
          <w:rFonts w:ascii="Calisto MT" w:hAnsi="Calisto MT"/>
          <w:b w:val="0"/>
          <w:sz w:val="24"/>
          <w:szCs w:val="24"/>
        </w:rPr>
        <w:t xml:space="preserve"> daily public life</w:t>
      </w:r>
      <w:r w:rsidR="00796295" w:rsidRPr="00E97983">
        <w:rPr>
          <w:rFonts w:ascii="Calisto MT" w:hAnsi="Calisto MT"/>
          <w:b w:val="0"/>
          <w:sz w:val="24"/>
          <w:szCs w:val="24"/>
        </w:rPr>
        <w:t>—an essential component of community democracy</w:t>
      </w:r>
      <w:r w:rsidRPr="00E97983">
        <w:rPr>
          <w:rFonts w:ascii="Calisto MT" w:hAnsi="Calisto MT"/>
          <w:b w:val="0"/>
          <w:sz w:val="24"/>
          <w:szCs w:val="24"/>
        </w:rPr>
        <w:t xml:space="preserve">. </w:t>
      </w:r>
      <w:r w:rsidR="00C67A30" w:rsidRPr="00E97983">
        <w:rPr>
          <w:rFonts w:ascii="Calisto MT" w:hAnsi="Calisto MT"/>
          <w:b w:val="0"/>
          <w:sz w:val="24"/>
          <w:szCs w:val="24"/>
        </w:rPr>
        <w:t xml:space="preserve"> </w:t>
      </w:r>
      <w:r w:rsidRPr="00E97983">
        <w:rPr>
          <w:rFonts w:ascii="Calisto MT" w:hAnsi="Calisto MT"/>
          <w:b w:val="0"/>
          <w:sz w:val="24"/>
          <w:szCs w:val="24"/>
        </w:rPr>
        <w:t>This kind of l</w:t>
      </w:r>
      <w:r w:rsidR="008E6CFC" w:rsidRPr="00E97983">
        <w:rPr>
          <w:rFonts w:ascii="Calisto MT" w:hAnsi="Calisto MT"/>
          <w:b w:val="0"/>
          <w:sz w:val="24"/>
          <w:szCs w:val="24"/>
        </w:rPr>
        <w:t xml:space="preserve">ong-term community-building and problem-solving requires sustained, thoughtful, and persistent involvement that will survive changing </w:t>
      </w:r>
      <w:r w:rsidR="00B95441" w:rsidRPr="00E97983">
        <w:rPr>
          <w:rFonts w:ascii="Calisto MT" w:hAnsi="Calisto MT"/>
          <w:b w:val="0"/>
          <w:sz w:val="24"/>
          <w:szCs w:val="24"/>
        </w:rPr>
        <w:t>times</w:t>
      </w:r>
      <w:r w:rsidR="008E6CFC" w:rsidRPr="00E97983">
        <w:rPr>
          <w:rFonts w:ascii="Calisto MT" w:hAnsi="Calisto MT"/>
          <w:b w:val="0"/>
          <w:sz w:val="24"/>
          <w:szCs w:val="24"/>
        </w:rPr>
        <w:t>.  Community foundation</w:t>
      </w:r>
      <w:r w:rsidR="00B95441" w:rsidRPr="00E97983">
        <w:rPr>
          <w:rFonts w:ascii="Calisto MT" w:hAnsi="Calisto MT"/>
          <w:b w:val="0"/>
          <w:sz w:val="24"/>
          <w:szCs w:val="24"/>
        </w:rPr>
        <w:t xml:space="preserve"> leaders have realized that their institutions, with their rich local</w:t>
      </w:r>
      <w:r w:rsidR="00691DF6" w:rsidRPr="00E97983">
        <w:rPr>
          <w:rFonts w:ascii="Calisto MT" w:hAnsi="Calisto MT"/>
          <w:b w:val="0"/>
          <w:sz w:val="24"/>
          <w:szCs w:val="24"/>
        </w:rPr>
        <w:t xml:space="preserve"> history and deep relationships with the communities in which they operate</w:t>
      </w:r>
      <w:r w:rsidR="008E6CFC" w:rsidRPr="00E97983">
        <w:rPr>
          <w:rFonts w:ascii="Calisto MT" w:hAnsi="Calisto MT"/>
          <w:b w:val="0"/>
          <w:sz w:val="24"/>
          <w:szCs w:val="24"/>
        </w:rPr>
        <w:t xml:space="preserve">, have the </w:t>
      </w:r>
      <w:r w:rsidR="00691DF6" w:rsidRPr="00E97983">
        <w:rPr>
          <w:rFonts w:ascii="Calisto MT" w:hAnsi="Calisto MT"/>
          <w:b w:val="0"/>
          <w:sz w:val="24"/>
          <w:szCs w:val="24"/>
        </w:rPr>
        <w:t>roots or “</w:t>
      </w:r>
      <w:r w:rsidR="008E6CFC" w:rsidRPr="00E97983">
        <w:rPr>
          <w:rFonts w:ascii="Calisto MT" w:hAnsi="Calisto MT"/>
          <w:b w:val="0"/>
          <w:sz w:val="24"/>
          <w:szCs w:val="24"/>
        </w:rPr>
        <w:t>staying powe</w:t>
      </w:r>
      <w:r w:rsidR="00B95441" w:rsidRPr="00E97983">
        <w:rPr>
          <w:rFonts w:ascii="Calisto MT" w:hAnsi="Calisto MT"/>
          <w:b w:val="0"/>
          <w:sz w:val="24"/>
          <w:szCs w:val="24"/>
        </w:rPr>
        <w:t xml:space="preserve">r” </w:t>
      </w:r>
      <w:r w:rsidR="008E6CFC" w:rsidRPr="00E97983">
        <w:rPr>
          <w:rFonts w:ascii="Calisto MT" w:hAnsi="Calisto MT"/>
          <w:b w:val="0"/>
          <w:sz w:val="24"/>
          <w:szCs w:val="24"/>
        </w:rPr>
        <w:t xml:space="preserve">to </w:t>
      </w:r>
      <w:r w:rsidR="00B95441" w:rsidRPr="00E97983">
        <w:rPr>
          <w:rFonts w:ascii="Calisto MT" w:hAnsi="Calisto MT"/>
          <w:b w:val="0"/>
          <w:sz w:val="24"/>
          <w:szCs w:val="24"/>
        </w:rPr>
        <w:t>work on public engagement as a long-term priority</w:t>
      </w:r>
      <w:r w:rsidR="00DE509A" w:rsidRPr="00E97983">
        <w:rPr>
          <w:rFonts w:ascii="Calisto MT" w:hAnsi="Calisto MT"/>
          <w:b w:val="0"/>
          <w:sz w:val="24"/>
          <w:szCs w:val="24"/>
        </w:rPr>
        <w:t xml:space="preserve">.  </w:t>
      </w:r>
      <w:r w:rsidR="00B95441" w:rsidRPr="00E97983">
        <w:rPr>
          <w:rFonts w:ascii="Calisto MT" w:hAnsi="Calisto MT"/>
          <w:b w:val="0"/>
          <w:sz w:val="24"/>
          <w:szCs w:val="24"/>
        </w:rPr>
        <w:t>Community foundations</w:t>
      </w:r>
      <w:r w:rsidR="00DE509A" w:rsidRPr="00E97983">
        <w:rPr>
          <w:rFonts w:ascii="Calisto MT" w:hAnsi="Calisto MT"/>
          <w:b w:val="0"/>
          <w:sz w:val="24"/>
          <w:szCs w:val="24"/>
        </w:rPr>
        <w:t xml:space="preserve"> also have the ability to </w:t>
      </w:r>
      <w:r w:rsidR="008E6CFC" w:rsidRPr="00E97983">
        <w:rPr>
          <w:rFonts w:ascii="Calisto MT" w:hAnsi="Calisto MT"/>
          <w:b w:val="0"/>
          <w:sz w:val="24"/>
          <w:szCs w:val="24"/>
        </w:rPr>
        <w:t>provid</w:t>
      </w:r>
      <w:r w:rsidR="00DE509A" w:rsidRPr="00E97983">
        <w:rPr>
          <w:rFonts w:ascii="Calisto MT" w:hAnsi="Calisto MT"/>
          <w:b w:val="0"/>
          <w:sz w:val="24"/>
          <w:szCs w:val="24"/>
        </w:rPr>
        <w:t>e</w:t>
      </w:r>
      <w:r w:rsidR="00B95441" w:rsidRPr="00E97983">
        <w:rPr>
          <w:rFonts w:ascii="Calisto MT" w:hAnsi="Calisto MT"/>
          <w:b w:val="0"/>
          <w:sz w:val="24"/>
          <w:szCs w:val="24"/>
        </w:rPr>
        <w:t xml:space="preserve"> </w:t>
      </w:r>
      <w:r w:rsidR="008E6CFC" w:rsidRPr="00E97983">
        <w:rPr>
          <w:rFonts w:ascii="Calisto MT" w:hAnsi="Calisto MT"/>
          <w:b w:val="0"/>
          <w:sz w:val="24"/>
          <w:szCs w:val="24"/>
        </w:rPr>
        <w:t>consistent support—not only in grant dollars but through technical assistance, relationship brokering, monitoring, evaluation, and other strategies that enhance the likelihood of</w:t>
      </w:r>
      <w:r w:rsidR="0043620D" w:rsidRPr="00E97983">
        <w:rPr>
          <w:rFonts w:ascii="Calisto MT" w:hAnsi="Calisto MT"/>
          <w:b w:val="0"/>
          <w:sz w:val="24"/>
          <w:szCs w:val="24"/>
        </w:rPr>
        <w:t xml:space="preserve"> impact—over time. </w:t>
      </w:r>
    </w:p>
    <w:p w14:paraId="17F53035" w14:textId="77777777" w:rsidR="004C4627" w:rsidRPr="00E97983" w:rsidRDefault="004C4627" w:rsidP="00627FF2">
      <w:pPr>
        <w:rPr>
          <w:rFonts w:ascii="Calisto MT" w:hAnsi="Calisto MT"/>
          <w:b w:val="0"/>
          <w:sz w:val="24"/>
          <w:szCs w:val="24"/>
        </w:rPr>
      </w:pPr>
    </w:p>
    <w:p w14:paraId="3447267D" w14:textId="77777777" w:rsidR="004C4627" w:rsidRPr="00E97983" w:rsidRDefault="004C4627" w:rsidP="00627FF2">
      <w:pPr>
        <w:rPr>
          <w:rFonts w:ascii="Calisto MT" w:hAnsi="Calisto MT"/>
          <w:b w:val="0"/>
          <w:sz w:val="24"/>
          <w:szCs w:val="24"/>
        </w:rPr>
      </w:pPr>
      <w:r w:rsidRPr="00E97983">
        <w:rPr>
          <w:rFonts w:ascii="Calisto MT" w:hAnsi="Calisto MT"/>
          <w:b w:val="0"/>
          <w:sz w:val="24"/>
          <w:szCs w:val="24"/>
        </w:rPr>
        <w:t>This is fundamentally cross-sector work. It requires the buy-in</w:t>
      </w:r>
      <w:r w:rsidR="00D86E4F" w:rsidRPr="00E97983">
        <w:rPr>
          <w:rFonts w:ascii="Calisto MT" w:hAnsi="Calisto MT"/>
          <w:b w:val="0"/>
          <w:sz w:val="24"/>
          <w:szCs w:val="24"/>
        </w:rPr>
        <w:t xml:space="preserve"> and active involvement</w:t>
      </w:r>
      <w:r w:rsidRPr="00E97983">
        <w:rPr>
          <w:rFonts w:ascii="Calisto MT" w:hAnsi="Calisto MT"/>
          <w:b w:val="0"/>
          <w:sz w:val="24"/>
          <w:szCs w:val="24"/>
        </w:rPr>
        <w:t xml:space="preserve"> of a range of public and private institutions – governments, school systems, nonprofits, businesses, faith communities, libraries, universities </w:t>
      </w:r>
      <w:r w:rsidR="00D86E4F" w:rsidRPr="00E97983">
        <w:rPr>
          <w:rFonts w:ascii="Calisto MT" w:hAnsi="Calisto MT"/>
          <w:b w:val="0"/>
          <w:sz w:val="24"/>
          <w:szCs w:val="24"/>
        </w:rPr>
        <w:t>–</w:t>
      </w:r>
      <w:r w:rsidRPr="00E97983">
        <w:rPr>
          <w:rFonts w:ascii="Calisto MT" w:hAnsi="Calisto MT"/>
          <w:b w:val="0"/>
          <w:sz w:val="24"/>
          <w:szCs w:val="24"/>
        </w:rPr>
        <w:t xml:space="preserve"> bu</w:t>
      </w:r>
      <w:r w:rsidR="00D86E4F" w:rsidRPr="00E97983">
        <w:rPr>
          <w:rFonts w:ascii="Calisto MT" w:hAnsi="Calisto MT"/>
          <w:b w:val="0"/>
          <w:sz w:val="24"/>
          <w:szCs w:val="24"/>
        </w:rPr>
        <w:t xml:space="preserve">t it fails if it is </w:t>
      </w:r>
      <w:r w:rsidR="009E6EB4" w:rsidRPr="00E97983">
        <w:rPr>
          <w:rFonts w:ascii="Calisto MT" w:hAnsi="Calisto MT"/>
          <w:b w:val="0"/>
          <w:sz w:val="24"/>
          <w:szCs w:val="24"/>
        </w:rPr>
        <w:t>“</w:t>
      </w:r>
      <w:r w:rsidR="00D86E4F" w:rsidRPr="00E97983">
        <w:rPr>
          <w:rFonts w:ascii="Calisto MT" w:hAnsi="Calisto MT"/>
          <w:b w:val="0"/>
          <w:sz w:val="24"/>
          <w:szCs w:val="24"/>
        </w:rPr>
        <w:t>owned</w:t>
      </w:r>
      <w:r w:rsidR="009E6EB4" w:rsidRPr="00E97983">
        <w:rPr>
          <w:rFonts w:ascii="Calisto MT" w:hAnsi="Calisto MT"/>
          <w:b w:val="0"/>
          <w:sz w:val="24"/>
          <w:szCs w:val="24"/>
        </w:rPr>
        <w:t>”</w:t>
      </w:r>
      <w:r w:rsidR="00D86E4F" w:rsidRPr="00E97983">
        <w:rPr>
          <w:rFonts w:ascii="Calisto MT" w:hAnsi="Calisto MT"/>
          <w:b w:val="0"/>
          <w:sz w:val="24"/>
          <w:szCs w:val="24"/>
        </w:rPr>
        <w:t xml:space="preserve"> or driven exclusively by any one of those institutions. Local funders have a unique capacity to bring these cross-sector planning teams together, support their work, and help them gauge their progress.</w:t>
      </w:r>
      <w:r w:rsidR="00901C0B">
        <w:rPr>
          <w:rStyle w:val="EndnoteReference"/>
          <w:rFonts w:ascii="Calisto MT" w:hAnsi="Calisto MT"/>
          <w:b w:val="0"/>
          <w:sz w:val="24"/>
          <w:szCs w:val="24"/>
        </w:rPr>
        <w:endnoteReference w:id="39"/>
      </w:r>
      <w:r w:rsidR="00D86E4F" w:rsidRPr="00E97983">
        <w:rPr>
          <w:rFonts w:ascii="Calisto MT" w:hAnsi="Calisto MT"/>
          <w:b w:val="0"/>
          <w:sz w:val="24"/>
          <w:szCs w:val="24"/>
        </w:rPr>
        <w:t xml:space="preserve"> </w:t>
      </w:r>
    </w:p>
    <w:p w14:paraId="289C5CF5" w14:textId="77777777" w:rsidR="008E6CFC" w:rsidRPr="00E97983" w:rsidRDefault="008E6CFC" w:rsidP="00627FF2">
      <w:pPr>
        <w:rPr>
          <w:rFonts w:ascii="Calisto MT" w:hAnsi="Calisto MT"/>
          <w:b w:val="0"/>
          <w:sz w:val="24"/>
          <w:szCs w:val="24"/>
        </w:rPr>
      </w:pPr>
    </w:p>
    <w:p w14:paraId="11A6EACA" w14:textId="77777777" w:rsidR="001812CF" w:rsidRPr="00E97983" w:rsidRDefault="008D3025" w:rsidP="00627FF2">
      <w:pPr>
        <w:rPr>
          <w:rFonts w:ascii="Calisto MT" w:hAnsi="Calisto MT"/>
          <w:b w:val="0"/>
          <w:sz w:val="24"/>
          <w:szCs w:val="24"/>
        </w:rPr>
      </w:pPr>
      <w:r w:rsidRPr="00E97983">
        <w:rPr>
          <w:rFonts w:ascii="Calisto MT" w:hAnsi="Calisto MT"/>
          <w:sz w:val="24"/>
          <w:szCs w:val="24"/>
          <w:u w:val="single"/>
        </w:rPr>
        <w:t>Community foundations are beginning to realize that c</w:t>
      </w:r>
      <w:r w:rsidR="001812CF" w:rsidRPr="00E97983">
        <w:rPr>
          <w:rFonts w:ascii="Calisto MT" w:hAnsi="Calisto MT"/>
          <w:sz w:val="24"/>
          <w:szCs w:val="24"/>
          <w:u w:val="single"/>
        </w:rPr>
        <w:t xml:space="preserve">ivic engagement can be helpful in attracting </w:t>
      </w:r>
      <w:r w:rsidR="00501914">
        <w:rPr>
          <w:rFonts w:ascii="Calisto MT" w:hAnsi="Calisto MT"/>
          <w:sz w:val="24"/>
          <w:szCs w:val="24"/>
          <w:u w:val="single"/>
        </w:rPr>
        <w:t xml:space="preserve">and engaging </w:t>
      </w:r>
      <w:r w:rsidR="001812CF" w:rsidRPr="00E97983">
        <w:rPr>
          <w:rFonts w:ascii="Calisto MT" w:hAnsi="Calisto MT"/>
          <w:sz w:val="24"/>
          <w:szCs w:val="24"/>
          <w:u w:val="single"/>
        </w:rPr>
        <w:t>new donors</w:t>
      </w:r>
      <w:r w:rsidR="00057970" w:rsidRPr="00550D4C">
        <w:rPr>
          <w:rFonts w:ascii="Calisto MT" w:hAnsi="Calisto MT"/>
          <w:b w:val="0"/>
          <w:sz w:val="24"/>
          <w:szCs w:val="24"/>
        </w:rPr>
        <w:t xml:space="preserve">.  </w:t>
      </w:r>
      <w:r w:rsidR="00300DF6" w:rsidRPr="00E97983">
        <w:rPr>
          <w:rFonts w:ascii="Calisto MT" w:hAnsi="Calisto MT"/>
          <w:b w:val="0"/>
          <w:sz w:val="24"/>
          <w:szCs w:val="24"/>
        </w:rPr>
        <w:t>Some c</w:t>
      </w:r>
      <w:r w:rsidR="001812CF" w:rsidRPr="00E97983">
        <w:rPr>
          <w:rFonts w:ascii="Calisto MT" w:hAnsi="Calisto MT"/>
          <w:b w:val="0"/>
          <w:sz w:val="24"/>
          <w:szCs w:val="24"/>
        </w:rPr>
        <w:t>ommunity foundation</w:t>
      </w:r>
      <w:r w:rsidR="00300DF6" w:rsidRPr="00E97983">
        <w:rPr>
          <w:rFonts w:ascii="Calisto MT" w:hAnsi="Calisto MT"/>
          <w:b w:val="0"/>
          <w:sz w:val="24"/>
          <w:szCs w:val="24"/>
        </w:rPr>
        <w:t xml:space="preserve"> leader</w:t>
      </w:r>
      <w:r w:rsidR="001812CF" w:rsidRPr="00E97983">
        <w:rPr>
          <w:rFonts w:ascii="Calisto MT" w:hAnsi="Calisto MT"/>
          <w:b w:val="0"/>
          <w:sz w:val="24"/>
          <w:szCs w:val="24"/>
        </w:rPr>
        <w:t xml:space="preserve">s </w:t>
      </w:r>
      <w:r w:rsidR="00300DF6" w:rsidRPr="00E97983">
        <w:rPr>
          <w:rFonts w:ascii="Calisto MT" w:hAnsi="Calisto MT"/>
          <w:b w:val="0"/>
          <w:sz w:val="24"/>
          <w:szCs w:val="24"/>
        </w:rPr>
        <w:t>advocate a stronger emphasis on engagement because they</w:t>
      </w:r>
      <w:r w:rsidR="00DE509A" w:rsidRPr="00E97983">
        <w:rPr>
          <w:rFonts w:ascii="Calisto MT" w:hAnsi="Calisto MT"/>
          <w:b w:val="0"/>
          <w:sz w:val="24"/>
          <w:szCs w:val="24"/>
        </w:rPr>
        <w:t xml:space="preserve"> have found</w:t>
      </w:r>
      <w:r w:rsidR="00300DF6" w:rsidRPr="00E97983">
        <w:rPr>
          <w:rFonts w:ascii="Calisto MT" w:hAnsi="Calisto MT"/>
          <w:b w:val="0"/>
          <w:sz w:val="24"/>
          <w:szCs w:val="24"/>
        </w:rPr>
        <w:t xml:space="preserve"> it </w:t>
      </w:r>
      <w:r w:rsidRPr="00E97983">
        <w:rPr>
          <w:rFonts w:ascii="Calisto MT" w:hAnsi="Calisto MT"/>
          <w:b w:val="0"/>
          <w:sz w:val="24"/>
          <w:szCs w:val="24"/>
        </w:rPr>
        <w:t>a</w:t>
      </w:r>
      <w:r w:rsidR="00300DF6" w:rsidRPr="00E97983">
        <w:rPr>
          <w:rFonts w:ascii="Calisto MT" w:hAnsi="Calisto MT"/>
          <w:b w:val="0"/>
          <w:sz w:val="24"/>
          <w:szCs w:val="24"/>
        </w:rPr>
        <w:t>n</w:t>
      </w:r>
      <w:r w:rsidR="008E6CFC" w:rsidRPr="00E97983">
        <w:rPr>
          <w:rFonts w:ascii="Calisto MT" w:hAnsi="Calisto MT"/>
          <w:b w:val="0"/>
          <w:sz w:val="24"/>
          <w:szCs w:val="24"/>
        </w:rPr>
        <w:t xml:space="preserve"> </w:t>
      </w:r>
      <w:r w:rsidR="001812CF" w:rsidRPr="00E97983">
        <w:rPr>
          <w:rFonts w:ascii="Calisto MT" w:hAnsi="Calisto MT"/>
          <w:b w:val="0"/>
          <w:sz w:val="24"/>
          <w:szCs w:val="24"/>
        </w:rPr>
        <w:t xml:space="preserve">effective </w:t>
      </w:r>
      <w:r w:rsidR="008E6CFC" w:rsidRPr="00E97983">
        <w:rPr>
          <w:rFonts w:ascii="Calisto MT" w:hAnsi="Calisto MT"/>
          <w:b w:val="0"/>
          <w:sz w:val="24"/>
          <w:szCs w:val="24"/>
        </w:rPr>
        <w:t xml:space="preserve">way to reach and engage new donors, as well as to reinvigorate the interest of current or past contributors.  When community foundations branch out as partners in </w:t>
      </w:r>
      <w:r w:rsidR="004625E1" w:rsidRPr="00E97983">
        <w:rPr>
          <w:rFonts w:ascii="Calisto MT" w:hAnsi="Calisto MT"/>
          <w:b w:val="0"/>
          <w:sz w:val="24"/>
          <w:szCs w:val="24"/>
        </w:rPr>
        <w:t xml:space="preserve">community </w:t>
      </w:r>
      <w:r w:rsidR="008E6CFC" w:rsidRPr="00E97983">
        <w:rPr>
          <w:rFonts w:ascii="Calisto MT" w:hAnsi="Calisto MT"/>
          <w:b w:val="0"/>
          <w:sz w:val="24"/>
          <w:szCs w:val="24"/>
        </w:rPr>
        <w:t>development, they find that they are able to build</w:t>
      </w:r>
      <w:r w:rsidR="001812CF" w:rsidRPr="00E97983">
        <w:rPr>
          <w:rFonts w:ascii="Calisto MT" w:hAnsi="Calisto MT"/>
          <w:b w:val="0"/>
          <w:sz w:val="24"/>
          <w:szCs w:val="24"/>
        </w:rPr>
        <w:t xml:space="preserve"> stronger relationships with larger cross-sections of the population (including donors),</w:t>
      </w:r>
      <w:r w:rsidR="008E6CFC" w:rsidRPr="00E97983">
        <w:rPr>
          <w:rFonts w:ascii="Calisto MT" w:hAnsi="Calisto MT"/>
          <w:b w:val="0"/>
          <w:sz w:val="24"/>
          <w:szCs w:val="24"/>
        </w:rPr>
        <w:t xml:space="preserve"> enhance</w:t>
      </w:r>
      <w:r w:rsidR="001812CF" w:rsidRPr="00E97983">
        <w:rPr>
          <w:rFonts w:ascii="Calisto MT" w:hAnsi="Calisto MT"/>
          <w:b w:val="0"/>
          <w:sz w:val="24"/>
          <w:szCs w:val="24"/>
        </w:rPr>
        <w:t xml:space="preserve"> the</w:t>
      </w:r>
      <w:r w:rsidR="008E6CFC" w:rsidRPr="00E97983">
        <w:rPr>
          <w:rFonts w:ascii="Calisto MT" w:hAnsi="Calisto MT"/>
          <w:b w:val="0"/>
          <w:sz w:val="24"/>
          <w:szCs w:val="24"/>
        </w:rPr>
        <w:t xml:space="preserve"> foundations’ brand, and focus </w:t>
      </w:r>
      <w:r w:rsidR="001812CF" w:rsidRPr="00E97983">
        <w:rPr>
          <w:rFonts w:ascii="Calisto MT" w:hAnsi="Calisto MT"/>
          <w:b w:val="0"/>
          <w:sz w:val="24"/>
          <w:szCs w:val="24"/>
        </w:rPr>
        <w:t xml:space="preserve">more attention on the important issues and outcomes </w:t>
      </w:r>
      <w:r w:rsidR="008E6CFC" w:rsidRPr="00E97983">
        <w:rPr>
          <w:rFonts w:ascii="Calisto MT" w:hAnsi="Calisto MT"/>
          <w:b w:val="0"/>
          <w:sz w:val="24"/>
          <w:szCs w:val="24"/>
        </w:rPr>
        <w:t xml:space="preserve">donors </w:t>
      </w:r>
      <w:r w:rsidR="001812CF" w:rsidRPr="00E97983">
        <w:rPr>
          <w:rFonts w:ascii="Calisto MT" w:hAnsi="Calisto MT"/>
          <w:b w:val="0"/>
          <w:sz w:val="24"/>
          <w:szCs w:val="24"/>
        </w:rPr>
        <w:t>say they want.</w:t>
      </w:r>
      <w:r w:rsidR="008E6CFC" w:rsidRPr="00E97983">
        <w:rPr>
          <w:rFonts w:ascii="Calisto MT" w:hAnsi="Calisto MT"/>
          <w:b w:val="0"/>
          <w:sz w:val="24"/>
          <w:szCs w:val="24"/>
        </w:rPr>
        <w:t xml:space="preserve"> </w:t>
      </w:r>
    </w:p>
    <w:p w14:paraId="4B89FB4F" w14:textId="77777777" w:rsidR="00A73077" w:rsidRPr="00E97983" w:rsidRDefault="00A73077" w:rsidP="00627FF2">
      <w:pPr>
        <w:rPr>
          <w:rFonts w:ascii="Calisto MT" w:hAnsi="Calisto MT"/>
          <w:b w:val="0"/>
          <w:sz w:val="24"/>
          <w:szCs w:val="24"/>
        </w:rPr>
      </w:pPr>
    </w:p>
    <w:p w14:paraId="077ADAD2" w14:textId="77777777" w:rsidR="009F5A2D" w:rsidRPr="00E97983" w:rsidRDefault="008E6CFC" w:rsidP="009F5A2D">
      <w:pPr>
        <w:rPr>
          <w:rFonts w:ascii="Calisto MT" w:hAnsi="Calisto MT"/>
          <w:b w:val="0"/>
          <w:sz w:val="24"/>
          <w:szCs w:val="24"/>
        </w:rPr>
      </w:pPr>
      <w:r w:rsidRPr="00E97983">
        <w:rPr>
          <w:rFonts w:ascii="Calisto MT" w:hAnsi="Calisto MT"/>
          <w:b w:val="0"/>
          <w:sz w:val="24"/>
          <w:szCs w:val="24"/>
        </w:rPr>
        <w:t>Faced with the realization that</w:t>
      </w:r>
      <w:r w:rsidR="00B73F2E" w:rsidRPr="00E97983">
        <w:rPr>
          <w:rFonts w:ascii="Calisto MT" w:hAnsi="Calisto MT"/>
          <w:b w:val="0"/>
          <w:sz w:val="24"/>
          <w:szCs w:val="24"/>
        </w:rPr>
        <w:t xml:space="preserve"> it couldn’t match commercial gift funds in terms of expediency and efficiency, </w:t>
      </w:r>
      <w:r w:rsidRPr="00E97983">
        <w:rPr>
          <w:rFonts w:ascii="Calisto MT" w:hAnsi="Calisto MT"/>
          <w:b w:val="0"/>
          <w:sz w:val="24"/>
          <w:szCs w:val="24"/>
        </w:rPr>
        <w:t xml:space="preserve">one community foundation, for example, </w:t>
      </w:r>
      <w:r w:rsidR="00B73F2E" w:rsidRPr="00E97983">
        <w:rPr>
          <w:rFonts w:ascii="Calisto MT" w:hAnsi="Calisto MT"/>
          <w:b w:val="0"/>
          <w:sz w:val="24"/>
          <w:szCs w:val="24"/>
        </w:rPr>
        <w:t xml:space="preserve">decided to differentiate its services by “injecting community values into every aspect of its operations.”  </w:t>
      </w:r>
      <w:r w:rsidRPr="00E97983">
        <w:rPr>
          <w:rFonts w:ascii="Calisto MT" w:hAnsi="Calisto MT"/>
          <w:b w:val="0"/>
          <w:sz w:val="24"/>
          <w:szCs w:val="24"/>
        </w:rPr>
        <w:t xml:space="preserve">To that end, they agreed </w:t>
      </w:r>
      <w:r w:rsidR="00B73F2E" w:rsidRPr="00E97983">
        <w:rPr>
          <w:rFonts w:ascii="Calisto MT" w:hAnsi="Calisto MT"/>
          <w:b w:val="0"/>
          <w:sz w:val="24"/>
          <w:szCs w:val="24"/>
        </w:rPr>
        <w:t xml:space="preserve">to only accept donor advised funds that reflected the </w:t>
      </w:r>
      <w:r w:rsidRPr="00E97983">
        <w:rPr>
          <w:rFonts w:ascii="Calisto MT" w:hAnsi="Calisto MT"/>
          <w:b w:val="0"/>
          <w:sz w:val="24"/>
          <w:szCs w:val="24"/>
        </w:rPr>
        <w:t xml:space="preserve">community foundation’s </w:t>
      </w:r>
      <w:r w:rsidR="00B73F2E" w:rsidRPr="00E97983">
        <w:rPr>
          <w:rFonts w:ascii="Calisto MT" w:hAnsi="Calisto MT"/>
          <w:b w:val="0"/>
          <w:sz w:val="24"/>
          <w:szCs w:val="24"/>
        </w:rPr>
        <w:t xml:space="preserve">core values.  Initially, the institution faced criticism from some donors who withdrew their funds, but over time, </w:t>
      </w:r>
      <w:r w:rsidRPr="00E97983">
        <w:rPr>
          <w:rFonts w:ascii="Calisto MT" w:hAnsi="Calisto MT"/>
          <w:b w:val="0"/>
          <w:sz w:val="24"/>
          <w:szCs w:val="24"/>
        </w:rPr>
        <w:t xml:space="preserve">the foundation </w:t>
      </w:r>
      <w:r w:rsidR="00B73F2E" w:rsidRPr="00E97983">
        <w:rPr>
          <w:rFonts w:ascii="Calisto MT" w:hAnsi="Calisto MT"/>
          <w:b w:val="0"/>
          <w:sz w:val="24"/>
          <w:szCs w:val="24"/>
        </w:rPr>
        <w:t xml:space="preserve">saw the number of </w:t>
      </w:r>
      <w:r w:rsidRPr="00E97983">
        <w:rPr>
          <w:rFonts w:ascii="Calisto MT" w:hAnsi="Calisto MT"/>
          <w:b w:val="0"/>
          <w:sz w:val="24"/>
          <w:szCs w:val="24"/>
        </w:rPr>
        <w:t xml:space="preserve">donor advised funds </w:t>
      </w:r>
      <w:r w:rsidR="00B73F2E" w:rsidRPr="00E97983">
        <w:rPr>
          <w:rFonts w:ascii="Calisto MT" w:hAnsi="Calisto MT"/>
          <w:b w:val="0"/>
          <w:sz w:val="24"/>
          <w:szCs w:val="24"/>
        </w:rPr>
        <w:t>“skyrocket by more than 300 percent,” largely because “donors were attracted to the institution’s clearly articulated point of view” and that it “stood for something.”</w:t>
      </w:r>
      <w:r w:rsidR="00B73F2E" w:rsidRPr="00E97983">
        <w:rPr>
          <w:rStyle w:val="EndnoteReference"/>
          <w:rFonts w:ascii="Calisto MT" w:hAnsi="Calisto MT"/>
          <w:b w:val="0"/>
          <w:sz w:val="24"/>
          <w:szCs w:val="24"/>
        </w:rPr>
        <w:endnoteReference w:id="40"/>
      </w:r>
      <w:r w:rsidR="00B73F2E" w:rsidRPr="00E97983">
        <w:rPr>
          <w:rFonts w:ascii="Calisto MT" w:hAnsi="Calisto MT"/>
          <w:b w:val="0"/>
          <w:sz w:val="24"/>
          <w:szCs w:val="24"/>
        </w:rPr>
        <w:t xml:space="preserve"> </w:t>
      </w:r>
    </w:p>
    <w:p w14:paraId="0F296AF5" w14:textId="77777777" w:rsidR="00A0488F" w:rsidRPr="00E97983" w:rsidRDefault="00A0488F" w:rsidP="009F5A2D">
      <w:pPr>
        <w:rPr>
          <w:rFonts w:ascii="Calisto MT" w:hAnsi="Calisto MT"/>
          <w:b w:val="0"/>
          <w:sz w:val="24"/>
          <w:szCs w:val="24"/>
        </w:rPr>
      </w:pPr>
    </w:p>
    <w:p w14:paraId="42F8E31D" w14:textId="77777777" w:rsidR="00A0488F" w:rsidRPr="00E97983" w:rsidRDefault="00A0488F" w:rsidP="009F5A2D">
      <w:pPr>
        <w:rPr>
          <w:rFonts w:ascii="Calisto MT" w:hAnsi="Calisto MT"/>
          <w:b w:val="0"/>
          <w:sz w:val="24"/>
          <w:szCs w:val="24"/>
        </w:rPr>
      </w:pPr>
      <w:r w:rsidRPr="00E97983">
        <w:rPr>
          <w:rFonts w:ascii="Calisto MT" w:hAnsi="Calisto MT"/>
          <w:b w:val="0"/>
          <w:sz w:val="24"/>
          <w:szCs w:val="24"/>
        </w:rPr>
        <w:t xml:space="preserve">Taking </w:t>
      </w:r>
      <w:r w:rsidR="0081529F" w:rsidRPr="00E97983">
        <w:rPr>
          <w:rFonts w:ascii="Calisto MT" w:hAnsi="Calisto MT"/>
          <w:b w:val="0"/>
          <w:sz w:val="24"/>
          <w:szCs w:val="24"/>
        </w:rPr>
        <w:t>this</w:t>
      </w:r>
      <w:r w:rsidRPr="00E97983">
        <w:rPr>
          <w:rFonts w:ascii="Calisto MT" w:hAnsi="Calisto MT"/>
          <w:b w:val="0"/>
          <w:sz w:val="24"/>
          <w:szCs w:val="24"/>
        </w:rPr>
        <w:t xml:space="preserve"> stand</w:t>
      </w:r>
      <w:r w:rsidR="0081529F" w:rsidRPr="00E97983">
        <w:rPr>
          <w:rFonts w:ascii="Calisto MT" w:hAnsi="Calisto MT"/>
          <w:b w:val="0"/>
          <w:sz w:val="24"/>
          <w:szCs w:val="24"/>
        </w:rPr>
        <w:t xml:space="preserve"> on donor advised funds</w:t>
      </w:r>
      <w:r w:rsidRPr="00E97983">
        <w:rPr>
          <w:rFonts w:ascii="Calisto MT" w:hAnsi="Calisto MT"/>
          <w:b w:val="0"/>
          <w:sz w:val="24"/>
          <w:szCs w:val="24"/>
        </w:rPr>
        <w:t>,</w:t>
      </w:r>
      <w:r w:rsidR="00CD1591" w:rsidRPr="00E97983">
        <w:rPr>
          <w:rFonts w:ascii="Calisto MT" w:hAnsi="Calisto MT"/>
          <w:b w:val="0"/>
          <w:sz w:val="24"/>
          <w:szCs w:val="24"/>
        </w:rPr>
        <w:t xml:space="preserve"> Emmett </w:t>
      </w:r>
      <w:r w:rsidRPr="00E97983">
        <w:rPr>
          <w:rFonts w:ascii="Calisto MT" w:hAnsi="Calisto MT"/>
          <w:b w:val="0"/>
          <w:sz w:val="24"/>
          <w:szCs w:val="24"/>
        </w:rPr>
        <w:t xml:space="preserve">Carson </w:t>
      </w:r>
      <w:r w:rsidR="00CD1591" w:rsidRPr="00E97983">
        <w:rPr>
          <w:rFonts w:ascii="Calisto MT" w:hAnsi="Calisto MT"/>
          <w:b w:val="0"/>
          <w:sz w:val="24"/>
          <w:szCs w:val="24"/>
        </w:rPr>
        <w:t xml:space="preserve">says, </w:t>
      </w:r>
      <w:r w:rsidRPr="00E97983">
        <w:rPr>
          <w:rFonts w:ascii="Calisto MT" w:hAnsi="Calisto MT"/>
          <w:b w:val="0"/>
          <w:sz w:val="24"/>
          <w:szCs w:val="24"/>
        </w:rPr>
        <w:t>will become more important as community foundations try to distinguish themselves from the ever-growing competition from other philanthropic entities.  The success of community foundations, he argues, will depend on to what extent they incorporate a “transformative” role, “regardless of whether the [institution] sees its mission as a transformative organization.”  Eventually, community-focused funders will be “inexorably drawn to engage in transformative , rather than transactional activities” and, if they do not, “they will cease to be viable institutions within the communities they serve.”</w:t>
      </w:r>
      <w:r w:rsidRPr="00E97983">
        <w:rPr>
          <w:rStyle w:val="EndnoteReference"/>
          <w:rFonts w:ascii="Calisto MT" w:hAnsi="Calisto MT"/>
          <w:b w:val="0"/>
          <w:sz w:val="24"/>
          <w:szCs w:val="24"/>
        </w:rPr>
        <w:endnoteReference w:id="41"/>
      </w:r>
    </w:p>
    <w:p w14:paraId="612DAC85" w14:textId="77777777" w:rsidR="00A73077" w:rsidRPr="00E97983" w:rsidRDefault="00A73077" w:rsidP="009F5A2D">
      <w:pPr>
        <w:rPr>
          <w:rFonts w:ascii="Calisto MT" w:hAnsi="Calisto MT"/>
          <w:b w:val="0"/>
          <w:sz w:val="24"/>
          <w:szCs w:val="24"/>
        </w:rPr>
      </w:pPr>
    </w:p>
    <w:tbl>
      <w:tblPr>
        <w:tblpPr w:leftFromText="187" w:rightFromText="187" w:vertAnchor="text" w:horzAnchor="margin" w:tblpY="2120"/>
        <w:tblOverlap w:val="never"/>
        <w:tblW w:w="0" w:type="auto"/>
        <w:tblBorders>
          <w:top w:val="single" w:sz="4" w:space="0" w:color="auto"/>
        </w:tblBorders>
        <w:tblLook w:val="0000" w:firstRow="0" w:lastRow="0" w:firstColumn="0" w:lastColumn="0" w:noHBand="0" w:noVBand="0"/>
      </w:tblPr>
      <w:tblGrid>
        <w:gridCol w:w="29"/>
        <w:gridCol w:w="1622"/>
        <w:gridCol w:w="1624"/>
        <w:gridCol w:w="1659"/>
      </w:tblGrid>
      <w:tr w:rsidR="00512109" w:rsidRPr="00F502E2" w14:paraId="48248B92" w14:textId="77777777" w:rsidTr="00512109">
        <w:trPr>
          <w:gridBefore w:val="1"/>
          <w:wBefore w:w="29" w:type="dxa"/>
          <w:trHeight w:val="497"/>
        </w:trPr>
        <w:tc>
          <w:tcPr>
            <w:tcW w:w="1622" w:type="dxa"/>
            <w:vMerge w:val="restart"/>
            <w:tcBorders>
              <w:left w:val="single" w:sz="4" w:space="0" w:color="auto"/>
              <w:right w:val="single" w:sz="4" w:space="0" w:color="auto"/>
            </w:tcBorders>
          </w:tcPr>
          <w:p w14:paraId="3040541E" w14:textId="77777777" w:rsidR="00512109" w:rsidRPr="00F502E2" w:rsidRDefault="00512109" w:rsidP="00512109">
            <w:pPr>
              <w:spacing w:after="200" w:line="276" w:lineRule="auto"/>
              <w:jc w:val="both"/>
              <w:rPr>
                <w:rFonts w:ascii="Calisto MT" w:hAnsi="Calisto MT"/>
                <w:b w:val="0"/>
                <w:szCs w:val="22"/>
              </w:rPr>
            </w:pPr>
            <w:r w:rsidRPr="00F502E2">
              <w:rPr>
                <w:rFonts w:ascii="Calisto MT" w:hAnsi="Calisto MT"/>
                <w:noProof/>
                <w:szCs w:val="22"/>
              </w:rPr>
              <mc:AlternateContent>
                <mc:Choice Requires="wps">
                  <w:drawing>
                    <wp:anchor distT="0" distB="0" distL="114300" distR="114300" simplePos="0" relativeHeight="251673600" behindDoc="0" locked="0" layoutInCell="1" allowOverlap="1" wp14:anchorId="2FBAE835" wp14:editId="306B15F1">
                      <wp:simplePos x="0" y="0"/>
                      <wp:positionH relativeFrom="column">
                        <wp:posOffset>278130</wp:posOffset>
                      </wp:positionH>
                      <wp:positionV relativeFrom="paragraph">
                        <wp:posOffset>621665</wp:posOffset>
                      </wp:positionV>
                      <wp:extent cx="2162175" cy="352425"/>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52425"/>
                              </a:xfrm>
                              <a:prstGeom prst="rect">
                                <a:avLst/>
                              </a:prstGeom>
                              <a:solidFill>
                                <a:srgbClr val="FFFFFF"/>
                              </a:solidFill>
                              <a:ln w="9525">
                                <a:solidFill>
                                  <a:srgbClr val="000000"/>
                                </a:solidFill>
                                <a:miter lim="800000"/>
                                <a:headEnd/>
                                <a:tailEnd/>
                              </a:ln>
                            </wps:spPr>
                            <wps:txbx>
                              <w:txbxContent>
                                <w:p w14:paraId="1667D5B7" w14:textId="77777777" w:rsidR="00512109" w:rsidRPr="00A610CE" w:rsidRDefault="00512109" w:rsidP="00512109">
                                  <w:pPr>
                                    <w:jc w:val="center"/>
                                    <w:rPr>
                                      <w:b w:val="0"/>
                                      <w:sz w:val="20"/>
                                      <w:szCs w:val="20"/>
                                    </w:rPr>
                                  </w:pPr>
                                  <w:r w:rsidRPr="00A610CE">
                                    <w:rPr>
                                      <w:b w:val="0"/>
                                      <w:sz w:val="20"/>
                                      <w:szCs w:val="20"/>
                                    </w:rPr>
                                    <w:t>DONOR ENGAGMENT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31" type="#_x0000_t202" style="position:absolute;left:0;text-align:left;margin-left:21.9pt;margin-top:48.95pt;width:170.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">
                      <v:textbox>
                        <w:txbxContent>
                          <w:p w:rsidR="00512109" w:rsidRPr="00A610CE" w:rsidRDefault="00512109" w:rsidP="00512109">
                            <w:pPr>
                              <w:jc w:val="center"/>
                              <w:rPr>
                                <w:b w:val="0"/>
                                <w:sz w:val="20"/>
                                <w:szCs w:val="20"/>
                              </w:rPr>
                            </w:pPr>
                            <w:r w:rsidRPr="00A610CE">
                              <w:rPr>
                                <w:b w:val="0"/>
                                <w:sz w:val="20"/>
                                <w:szCs w:val="20"/>
                              </w:rPr>
                              <w:t>DONOR ENGAGMENT</w:t>
                            </w:r>
                          </w:p>
                        </w:txbxContent>
                      </v:textbox>
                    </v:shape>
                  </w:pict>
                </mc:Fallback>
              </mc:AlternateContent>
            </w:r>
            <w:r w:rsidRPr="00F502E2">
              <w:rPr>
                <w:rFonts w:ascii="Calisto MT" w:hAnsi="Calisto MT"/>
                <w:b w:val="0"/>
                <w:szCs w:val="22"/>
              </w:rPr>
              <w:t>Asset Development</w:t>
            </w:r>
          </w:p>
        </w:tc>
        <w:tc>
          <w:tcPr>
            <w:tcW w:w="1624" w:type="dxa"/>
            <w:vMerge w:val="restart"/>
            <w:tcBorders>
              <w:left w:val="single" w:sz="4" w:space="0" w:color="auto"/>
              <w:right w:val="single" w:sz="4" w:space="0" w:color="auto"/>
            </w:tcBorders>
          </w:tcPr>
          <w:p w14:paraId="2EE7C8A8" w14:textId="77777777" w:rsidR="00512109" w:rsidRPr="00F502E2" w:rsidRDefault="00512109" w:rsidP="00512109">
            <w:pPr>
              <w:spacing w:after="200" w:line="276" w:lineRule="auto"/>
              <w:jc w:val="both"/>
              <w:rPr>
                <w:rFonts w:ascii="Calisto MT" w:hAnsi="Calisto MT"/>
                <w:b w:val="0"/>
                <w:szCs w:val="22"/>
              </w:rPr>
            </w:pPr>
            <w:r w:rsidRPr="00F502E2">
              <w:rPr>
                <w:rFonts w:ascii="Calisto MT" w:hAnsi="Calisto MT"/>
                <w:b w:val="0"/>
                <w:szCs w:val="22"/>
              </w:rPr>
              <w:t>Grantmaking</w:t>
            </w:r>
          </w:p>
        </w:tc>
        <w:tc>
          <w:tcPr>
            <w:tcW w:w="1659" w:type="dxa"/>
            <w:vMerge w:val="restart"/>
            <w:tcBorders>
              <w:left w:val="single" w:sz="4" w:space="0" w:color="auto"/>
              <w:right w:val="single" w:sz="4" w:space="0" w:color="auto"/>
            </w:tcBorders>
          </w:tcPr>
          <w:p w14:paraId="0D09B2FF" w14:textId="77777777" w:rsidR="00512109" w:rsidRPr="00F502E2" w:rsidRDefault="00512109" w:rsidP="00512109">
            <w:pPr>
              <w:spacing w:after="200" w:line="276" w:lineRule="auto"/>
              <w:jc w:val="both"/>
              <w:rPr>
                <w:rFonts w:ascii="Calisto MT" w:hAnsi="Calisto MT"/>
                <w:b w:val="0"/>
                <w:szCs w:val="22"/>
              </w:rPr>
            </w:pPr>
            <w:r w:rsidRPr="00F502E2">
              <w:rPr>
                <w:rFonts w:ascii="Calisto MT" w:hAnsi="Calisto MT"/>
                <w:b w:val="0"/>
                <w:szCs w:val="22"/>
              </w:rPr>
              <w:t>Community &amp; Philanthropic Leadership</w:t>
            </w:r>
          </w:p>
        </w:tc>
      </w:tr>
      <w:tr w:rsidR="00512109" w:rsidRPr="00F502E2" w14:paraId="1448FD76" w14:textId="77777777" w:rsidTr="005121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Height w:val="658"/>
        </w:trPr>
        <w:tc>
          <w:tcPr>
            <w:tcW w:w="1622" w:type="dxa"/>
            <w:vMerge/>
            <w:tcBorders>
              <w:right w:val="single" w:sz="4" w:space="0" w:color="auto"/>
            </w:tcBorders>
            <w:shd w:val="clear" w:color="auto" w:fill="auto"/>
          </w:tcPr>
          <w:p w14:paraId="3D0B3CF3" w14:textId="77777777" w:rsidR="00512109" w:rsidRPr="00F502E2" w:rsidRDefault="00512109" w:rsidP="00512109">
            <w:pPr>
              <w:spacing w:after="200" w:line="276" w:lineRule="auto"/>
              <w:jc w:val="both"/>
              <w:rPr>
                <w:rFonts w:ascii="Calisto MT" w:hAnsi="Calisto MT"/>
                <w:sz w:val="24"/>
                <w:szCs w:val="24"/>
              </w:rPr>
            </w:pPr>
          </w:p>
        </w:tc>
        <w:tc>
          <w:tcPr>
            <w:tcW w:w="1624" w:type="dxa"/>
            <w:vMerge/>
            <w:tcBorders>
              <w:right w:val="single" w:sz="4" w:space="0" w:color="auto"/>
            </w:tcBorders>
            <w:shd w:val="clear" w:color="auto" w:fill="auto"/>
          </w:tcPr>
          <w:p w14:paraId="732E191B" w14:textId="77777777" w:rsidR="00512109" w:rsidRPr="00F502E2" w:rsidRDefault="00512109" w:rsidP="00512109">
            <w:pPr>
              <w:spacing w:after="200" w:line="276" w:lineRule="auto"/>
              <w:jc w:val="both"/>
              <w:rPr>
                <w:rFonts w:ascii="Calisto MT" w:hAnsi="Calisto MT"/>
                <w:sz w:val="24"/>
                <w:szCs w:val="24"/>
              </w:rPr>
            </w:pPr>
          </w:p>
        </w:tc>
        <w:tc>
          <w:tcPr>
            <w:tcW w:w="1659" w:type="dxa"/>
            <w:vMerge/>
            <w:tcBorders>
              <w:right w:val="single" w:sz="4" w:space="0" w:color="auto"/>
            </w:tcBorders>
            <w:shd w:val="clear" w:color="auto" w:fill="auto"/>
          </w:tcPr>
          <w:p w14:paraId="4A86110D" w14:textId="77777777" w:rsidR="00512109" w:rsidRPr="00F502E2" w:rsidRDefault="00512109" w:rsidP="00512109">
            <w:pPr>
              <w:spacing w:after="200" w:line="276" w:lineRule="auto"/>
              <w:jc w:val="both"/>
              <w:rPr>
                <w:rFonts w:ascii="Calisto MT" w:hAnsi="Calisto MT"/>
                <w:sz w:val="24"/>
                <w:szCs w:val="24"/>
              </w:rPr>
            </w:pPr>
          </w:p>
        </w:tc>
      </w:tr>
      <w:tr w:rsidR="00512109" w:rsidRPr="00F502E2" w14:paraId="5BC2E5F5" w14:textId="77777777" w:rsidTr="005121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Height w:val="204"/>
        </w:trPr>
        <w:tc>
          <w:tcPr>
            <w:tcW w:w="4905" w:type="dxa"/>
            <w:gridSpan w:val="3"/>
            <w:shd w:val="clear" w:color="auto" w:fill="auto"/>
          </w:tcPr>
          <w:p w14:paraId="4F305442" w14:textId="77777777" w:rsidR="00512109" w:rsidRPr="00F502E2" w:rsidRDefault="00512109" w:rsidP="00512109">
            <w:pPr>
              <w:spacing w:after="200" w:line="276" w:lineRule="auto"/>
              <w:jc w:val="both"/>
              <w:rPr>
                <w:rFonts w:ascii="Calisto MT" w:hAnsi="Calisto MT"/>
                <w:b w:val="0"/>
                <w:sz w:val="24"/>
                <w:szCs w:val="24"/>
              </w:rPr>
            </w:pPr>
            <w:r w:rsidRPr="00F502E2">
              <w:rPr>
                <w:rFonts w:ascii="Calisto MT" w:hAnsi="Calisto MT"/>
                <w:b w:val="0"/>
                <w:sz w:val="24"/>
                <w:szCs w:val="24"/>
              </w:rPr>
              <w:t xml:space="preserve">                      </w:t>
            </w:r>
          </w:p>
          <w:p w14:paraId="0C1D5141" w14:textId="77777777" w:rsidR="00512109" w:rsidRPr="00F502E2" w:rsidRDefault="00512109" w:rsidP="00512109">
            <w:pPr>
              <w:spacing w:after="200" w:line="276" w:lineRule="auto"/>
              <w:jc w:val="both"/>
              <w:rPr>
                <w:rFonts w:ascii="Calisto MT" w:hAnsi="Calisto MT"/>
                <w:szCs w:val="22"/>
              </w:rPr>
            </w:pPr>
            <w:r w:rsidRPr="00F502E2">
              <w:rPr>
                <w:rFonts w:ascii="Calisto MT" w:hAnsi="Calisto MT"/>
                <w:b w:val="0"/>
                <w:sz w:val="24"/>
                <w:szCs w:val="24"/>
              </w:rPr>
              <w:t xml:space="preserve">                            </w:t>
            </w:r>
            <w:r w:rsidRPr="00F502E2">
              <w:rPr>
                <w:rFonts w:ascii="Calisto MT" w:hAnsi="Calisto MT"/>
                <w:b w:val="0"/>
                <w:szCs w:val="22"/>
              </w:rPr>
              <w:t>Infrastructure</w:t>
            </w:r>
          </w:p>
        </w:tc>
      </w:tr>
      <w:tr w:rsidR="00512109" w:rsidRPr="00F502E2" w14:paraId="20D65674" w14:textId="77777777" w:rsidTr="00512109">
        <w:trPr>
          <w:trHeight w:val="48"/>
        </w:trPr>
        <w:tc>
          <w:tcPr>
            <w:tcW w:w="4934" w:type="dxa"/>
            <w:gridSpan w:val="4"/>
          </w:tcPr>
          <w:p w14:paraId="5EFCBC72" w14:textId="77777777" w:rsidR="00512109" w:rsidRPr="00F502E2" w:rsidRDefault="00512109" w:rsidP="00512109">
            <w:pPr>
              <w:spacing w:after="200" w:line="276" w:lineRule="auto"/>
              <w:jc w:val="both"/>
              <w:rPr>
                <w:rFonts w:ascii="Calisto MT" w:hAnsi="Calisto MT"/>
                <w:i/>
                <w:sz w:val="18"/>
                <w:szCs w:val="18"/>
              </w:rPr>
            </w:pPr>
            <w:r w:rsidRPr="00F502E2">
              <w:rPr>
                <w:rFonts w:ascii="Calisto MT" w:hAnsi="Calisto MT"/>
                <w:i/>
                <w:sz w:val="18"/>
                <w:szCs w:val="18"/>
              </w:rPr>
              <w:t>Source: B. McInnes, in Local Mission, Global Vision, 2008, p. 121.</w:t>
            </w:r>
          </w:p>
        </w:tc>
      </w:tr>
    </w:tbl>
    <w:p w14:paraId="59BF6F57" w14:textId="77777777" w:rsidR="00512109" w:rsidRPr="00E97983" w:rsidRDefault="00A73077" w:rsidP="00627FF2">
      <w:pPr>
        <w:rPr>
          <w:rFonts w:ascii="Calisto MT" w:hAnsi="Calisto MT"/>
          <w:b w:val="0"/>
          <w:sz w:val="24"/>
          <w:szCs w:val="24"/>
        </w:rPr>
      </w:pPr>
      <w:r w:rsidRPr="00E97983">
        <w:rPr>
          <w:rFonts w:ascii="Calisto MT" w:hAnsi="Calisto MT"/>
          <w:b w:val="0"/>
          <w:sz w:val="24"/>
          <w:szCs w:val="24"/>
        </w:rPr>
        <w:t xml:space="preserve">Donor engagement, </w:t>
      </w:r>
      <w:r w:rsidR="00A610CE" w:rsidRPr="00E97983">
        <w:rPr>
          <w:rFonts w:ascii="Calisto MT" w:hAnsi="Calisto MT"/>
          <w:b w:val="0"/>
          <w:sz w:val="24"/>
          <w:szCs w:val="24"/>
        </w:rPr>
        <w:t xml:space="preserve">Barbara </w:t>
      </w:r>
      <w:r w:rsidRPr="00E97983">
        <w:rPr>
          <w:rFonts w:ascii="Calisto MT" w:hAnsi="Calisto MT"/>
          <w:b w:val="0"/>
          <w:sz w:val="24"/>
          <w:szCs w:val="24"/>
        </w:rPr>
        <w:t xml:space="preserve">McInness asserts, can and should be the “core” of all three of the traditional pillars of community foundations’ work—asset building, grantmaking and leadership—like “the </w:t>
      </w:r>
      <w:r w:rsidR="00FA22D1" w:rsidRPr="00E97983">
        <w:rPr>
          <w:rFonts w:ascii="Calisto MT" w:hAnsi="Calisto MT"/>
          <w:b w:val="0"/>
          <w:sz w:val="24"/>
          <w:szCs w:val="24"/>
        </w:rPr>
        <w:t>load bearing beam in a building</w:t>
      </w:r>
      <w:r w:rsidRPr="00E97983">
        <w:rPr>
          <w:rFonts w:ascii="Calisto MT" w:hAnsi="Calisto MT"/>
          <w:b w:val="0"/>
          <w:sz w:val="24"/>
          <w:szCs w:val="24"/>
        </w:rPr>
        <w:t>”</w:t>
      </w:r>
      <w:r w:rsidR="00FA22D1" w:rsidRPr="00E97983">
        <w:rPr>
          <w:rFonts w:ascii="Calisto MT" w:hAnsi="Calisto MT"/>
          <w:b w:val="0"/>
          <w:sz w:val="24"/>
          <w:szCs w:val="24"/>
        </w:rPr>
        <w:t xml:space="preserve"> (see illustration below.)</w:t>
      </w:r>
      <w:r w:rsidRPr="00E97983">
        <w:rPr>
          <w:rFonts w:ascii="Calisto MT" w:hAnsi="Calisto MT"/>
          <w:b w:val="0"/>
          <w:sz w:val="24"/>
          <w:szCs w:val="24"/>
        </w:rPr>
        <w:t xml:space="preserve">  Some institutions are realizing that and moving from providing services </w:t>
      </w:r>
      <w:r w:rsidRPr="00E97983">
        <w:rPr>
          <w:rFonts w:ascii="Calisto MT" w:hAnsi="Calisto MT"/>
          <w:b w:val="0"/>
          <w:i/>
          <w:sz w:val="24"/>
          <w:szCs w:val="24"/>
        </w:rPr>
        <w:t xml:space="preserve">to </w:t>
      </w:r>
      <w:r w:rsidRPr="00E97983">
        <w:rPr>
          <w:rFonts w:ascii="Calisto MT" w:hAnsi="Calisto MT"/>
          <w:b w:val="0"/>
          <w:sz w:val="24"/>
          <w:szCs w:val="24"/>
        </w:rPr>
        <w:t xml:space="preserve">donors to collaborating and partnering </w:t>
      </w:r>
      <w:r w:rsidRPr="00E97983">
        <w:rPr>
          <w:rFonts w:ascii="Calisto MT" w:hAnsi="Calisto MT"/>
          <w:b w:val="0"/>
          <w:i/>
          <w:sz w:val="24"/>
          <w:szCs w:val="24"/>
        </w:rPr>
        <w:t xml:space="preserve">with </w:t>
      </w:r>
      <w:r w:rsidRPr="00E97983">
        <w:rPr>
          <w:rFonts w:ascii="Calisto MT" w:hAnsi="Calisto MT"/>
          <w:b w:val="0"/>
          <w:sz w:val="24"/>
          <w:szCs w:val="24"/>
        </w:rPr>
        <w:t xml:space="preserve">donors that “help them make informed decisions about their giving to achieve impact and chage in the community.”  </w:t>
      </w:r>
      <w:r w:rsidR="00236158" w:rsidRPr="00E97983">
        <w:rPr>
          <w:rFonts w:ascii="Calisto MT" w:hAnsi="Calisto MT"/>
          <w:b w:val="0"/>
          <w:sz w:val="24"/>
          <w:szCs w:val="24"/>
        </w:rPr>
        <w:t xml:space="preserve">Echoing Carson (above), McInness calls this “transformational giving, the focus on which is the </w:t>
      </w:r>
      <w:r w:rsidR="00236158" w:rsidRPr="00E97983">
        <w:rPr>
          <w:rFonts w:ascii="Calisto MT" w:hAnsi="Calisto MT"/>
          <w:b w:val="0"/>
          <w:i/>
          <w:sz w:val="24"/>
          <w:szCs w:val="24"/>
        </w:rPr>
        <w:t xml:space="preserve">impact </w:t>
      </w:r>
      <w:r w:rsidR="00236158" w:rsidRPr="00E97983">
        <w:rPr>
          <w:rFonts w:ascii="Calisto MT" w:hAnsi="Calisto MT"/>
          <w:b w:val="0"/>
          <w:sz w:val="24"/>
          <w:szCs w:val="24"/>
        </w:rPr>
        <w:t xml:space="preserve">of the gift and constant renewal of the relationship, not just on the transaction of making and </w:t>
      </w:r>
    </w:p>
    <w:p w14:paraId="201F3639" w14:textId="77777777" w:rsidR="00236158" w:rsidRDefault="00236158" w:rsidP="00627FF2">
      <w:pPr>
        <w:rPr>
          <w:rFonts w:ascii="Calisto MT" w:hAnsi="Calisto MT"/>
          <w:b w:val="0"/>
          <w:sz w:val="24"/>
          <w:szCs w:val="24"/>
        </w:rPr>
      </w:pPr>
      <w:r w:rsidRPr="00E97983">
        <w:rPr>
          <w:rFonts w:ascii="Calisto MT" w:hAnsi="Calisto MT"/>
          <w:b w:val="0"/>
          <w:sz w:val="24"/>
          <w:szCs w:val="24"/>
        </w:rPr>
        <w:t>stewarding donations”—a concept that is just starting to be taken seriously in the community foundation field.</w:t>
      </w:r>
      <w:r w:rsidRPr="00E97983">
        <w:rPr>
          <w:rStyle w:val="EndnoteReference"/>
          <w:rFonts w:ascii="Calisto MT" w:hAnsi="Calisto MT"/>
          <w:b w:val="0"/>
          <w:sz w:val="24"/>
          <w:szCs w:val="24"/>
        </w:rPr>
        <w:endnoteReference w:id="42"/>
      </w:r>
      <w:r w:rsidRPr="00E97983">
        <w:rPr>
          <w:rFonts w:ascii="Calisto MT" w:hAnsi="Calisto MT"/>
          <w:b w:val="0"/>
          <w:sz w:val="24"/>
          <w:szCs w:val="24"/>
        </w:rPr>
        <w:t xml:space="preserve"> </w:t>
      </w:r>
    </w:p>
    <w:p w14:paraId="686FE579" w14:textId="77777777" w:rsidR="00CF0EAD" w:rsidRDefault="00CF0EAD" w:rsidP="00627FF2">
      <w:pPr>
        <w:rPr>
          <w:rFonts w:ascii="Calisto MT" w:hAnsi="Calisto MT"/>
          <w:b w:val="0"/>
          <w:sz w:val="24"/>
          <w:szCs w:val="24"/>
        </w:rPr>
      </w:pPr>
    </w:p>
    <w:p w14:paraId="27C338B6" w14:textId="77777777" w:rsidR="00E760CA" w:rsidRDefault="00501914" w:rsidP="00501914">
      <w:pPr>
        <w:pStyle w:val="CommentText"/>
        <w:rPr>
          <w:rFonts w:ascii="Calisto MT" w:hAnsi="Calisto MT"/>
          <w:b w:val="0"/>
          <w:sz w:val="24"/>
          <w:szCs w:val="24"/>
        </w:rPr>
      </w:pPr>
      <w:r>
        <w:rPr>
          <w:rFonts w:ascii="Calisto MT" w:hAnsi="Calisto MT"/>
          <w:b w:val="0"/>
          <w:sz w:val="24"/>
          <w:szCs w:val="24"/>
        </w:rPr>
        <w:t xml:space="preserve">It is also important to note that, among community foundation leaders that are integrating a civic purpose into their work, </w:t>
      </w:r>
      <w:r w:rsidR="00917101">
        <w:rPr>
          <w:rFonts w:ascii="Calisto MT" w:hAnsi="Calisto MT"/>
          <w:b w:val="0"/>
          <w:sz w:val="24"/>
          <w:szCs w:val="24"/>
        </w:rPr>
        <w:t xml:space="preserve">the incentive for </w:t>
      </w:r>
      <w:r>
        <w:rPr>
          <w:rFonts w:ascii="Calisto MT" w:hAnsi="Calisto MT"/>
          <w:b w:val="0"/>
          <w:sz w:val="24"/>
          <w:szCs w:val="24"/>
        </w:rPr>
        <w:t xml:space="preserve">donor engagement </w:t>
      </w:r>
      <w:r w:rsidR="00917101">
        <w:rPr>
          <w:rFonts w:ascii="Calisto MT" w:hAnsi="Calisto MT"/>
          <w:b w:val="0"/>
          <w:sz w:val="24"/>
          <w:szCs w:val="24"/>
        </w:rPr>
        <w:t xml:space="preserve">is not necessarily related to financial </w:t>
      </w:r>
      <w:r>
        <w:rPr>
          <w:rFonts w:ascii="Calisto MT" w:hAnsi="Calisto MT"/>
          <w:b w:val="0"/>
          <w:sz w:val="24"/>
          <w:szCs w:val="24"/>
        </w:rPr>
        <w:t xml:space="preserve">or sustainability needs.  </w:t>
      </w:r>
      <w:r w:rsidR="00917101">
        <w:rPr>
          <w:rFonts w:ascii="Calisto MT" w:hAnsi="Calisto MT"/>
          <w:b w:val="0"/>
          <w:sz w:val="24"/>
          <w:szCs w:val="24"/>
        </w:rPr>
        <w:t>As</w:t>
      </w:r>
      <w:r w:rsidR="00E760CA">
        <w:rPr>
          <w:rFonts w:ascii="Calisto MT" w:hAnsi="Calisto MT"/>
          <w:b w:val="0"/>
          <w:sz w:val="24"/>
          <w:szCs w:val="24"/>
        </w:rPr>
        <w:t xml:space="preserve"> Mike Howe, former president of the East Bay Community Foundation, says, “</w:t>
      </w:r>
      <w:r w:rsidR="00917101">
        <w:rPr>
          <w:rFonts w:ascii="Calisto MT" w:hAnsi="Calisto MT"/>
          <w:b w:val="0"/>
          <w:sz w:val="24"/>
          <w:szCs w:val="24"/>
        </w:rPr>
        <w:t>W</w:t>
      </w:r>
      <w:r w:rsidR="00E760CA">
        <w:rPr>
          <w:rFonts w:ascii="Calisto MT" w:hAnsi="Calisto MT"/>
          <w:b w:val="0"/>
          <w:sz w:val="24"/>
          <w:szCs w:val="24"/>
        </w:rPr>
        <w:t xml:space="preserve">e began to reach out more to the community not because of the need to distinguish ourselves from other competitors or for more money but because our board and staff made a decision that our foundation needed to become directly engaged in the community if we were to have the impact that was desired by the community, board, stakeholders, including donors.”  </w:t>
      </w:r>
    </w:p>
    <w:p w14:paraId="07636B39" w14:textId="77777777" w:rsidR="00E760CA" w:rsidRDefault="00E760CA" w:rsidP="00501914">
      <w:pPr>
        <w:pStyle w:val="CommentText"/>
        <w:rPr>
          <w:rFonts w:ascii="Calisto MT" w:hAnsi="Calisto MT"/>
          <w:b w:val="0"/>
          <w:sz w:val="24"/>
          <w:szCs w:val="24"/>
        </w:rPr>
      </w:pPr>
    </w:p>
    <w:p w14:paraId="0C1519AA" w14:textId="77777777" w:rsidR="00501914" w:rsidRDefault="00E760CA" w:rsidP="00501914">
      <w:pPr>
        <w:pStyle w:val="CommentText"/>
        <w:rPr>
          <w:rFonts w:ascii="Calisto MT" w:hAnsi="Calisto MT"/>
          <w:b w:val="0"/>
          <w:sz w:val="24"/>
          <w:szCs w:val="24"/>
        </w:rPr>
      </w:pPr>
      <w:r>
        <w:rPr>
          <w:rFonts w:ascii="Calisto MT" w:hAnsi="Calisto MT"/>
          <w:b w:val="0"/>
          <w:sz w:val="24"/>
          <w:szCs w:val="24"/>
        </w:rPr>
        <w:t xml:space="preserve">Still others point out that while working </w:t>
      </w:r>
      <w:r>
        <w:rPr>
          <w:rFonts w:ascii="Calisto MT" w:hAnsi="Calisto MT"/>
          <w:b w:val="0"/>
          <w:i/>
          <w:sz w:val="24"/>
          <w:szCs w:val="24"/>
        </w:rPr>
        <w:t xml:space="preserve">with </w:t>
      </w:r>
      <w:r>
        <w:rPr>
          <w:rFonts w:ascii="Calisto MT" w:hAnsi="Calisto MT"/>
          <w:b w:val="0"/>
          <w:sz w:val="24"/>
          <w:szCs w:val="24"/>
        </w:rPr>
        <w:t xml:space="preserve">donors to engage with communities is important, there is room to take this one step further.  Specifically, some community foundations are building relationships with donors </w:t>
      </w:r>
      <w:r w:rsidRPr="00E760CA">
        <w:rPr>
          <w:rFonts w:ascii="Calisto MT" w:hAnsi="Calisto MT"/>
          <w:b w:val="0"/>
          <w:i/>
          <w:sz w:val="24"/>
          <w:szCs w:val="24"/>
        </w:rPr>
        <w:t xml:space="preserve">and others </w:t>
      </w:r>
      <w:r>
        <w:rPr>
          <w:rFonts w:ascii="Calisto MT" w:hAnsi="Calisto MT"/>
          <w:b w:val="0"/>
          <w:sz w:val="24"/>
          <w:szCs w:val="24"/>
        </w:rPr>
        <w:t xml:space="preserve">who may not be able to provide financial resources but who may have other assets—skills, expertise, connections, etc.—that are equally as important to public problem-solving and community building efforts.   </w:t>
      </w:r>
      <w:r w:rsidR="00917101">
        <w:rPr>
          <w:rFonts w:ascii="Calisto MT" w:hAnsi="Calisto MT"/>
          <w:b w:val="0"/>
          <w:sz w:val="24"/>
          <w:szCs w:val="24"/>
        </w:rPr>
        <w:t xml:space="preserve">By doing so, these institutions are playing key roles in building connections and relationships across diverse constituencies—the kind of social capital that research indicates can contribute to considerable impact in community building. </w:t>
      </w:r>
    </w:p>
    <w:p w14:paraId="20864BD4" w14:textId="77777777" w:rsidR="00501914" w:rsidRDefault="00501914" w:rsidP="00501914">
      <w:pPr>
        <w:pStyle w:val="CommentText"/>
        <w:rPr>
          <w:rFonts w:ascii="Calisto MT" w:hAnsi="Calisto MT"/>
          <w:b w:val="0"/>
          <w:sz w:val="24"/>
          <w:szCs w:val="24"/>
        </w:rPr>
      </w:pPr>
    </w:p>
    <w:p w14:paraId="5B17B8EA" w14:textId="77777777" w:rsidR="001769CB" w:rsidRPr="00E97983" w:rsidRDefault="001769CB" w:rsidP="001769CB">
      <w:pPr>
        <w:rPr>
          <w:rFonts w:ascii="Calisto MT" w:hAnsi="Calisto MT"/>
          <w:sz w:val="24"/>
          <w:szCs w:val="24"/>
          <w:u w:val="single"/>
        </w:rPr>
      </w:pPr>
      <w:r w:rsidRPr="00E97983">
        <w:rPr>
          <w:rFonts w:ascii="Calisto MT" w:hAnsi="Calisto MT"/>
          <w:sz w:val="24"/>
          <w:szCs w:val="24"/>
          <w:u w:val="single"/>
        </w:rPr>
        <w:t>GUIDING PRINCIPLES</w:t>
      </w:r>
    </w:p>
    <w:p w14:paraId="381DCBFD" w14:textId="77777777" w:rsidR="001769CB" w:rsidRDefault="001769CB" w:rsidP="001769CB">
      <w:pPr>
        <w:rPr>
          <w:rFonts w:ascii="Calisto MT" w:hAnsi="Calisto MT"/>
          <w:b w:val="0"/>
          <w:sz w:val="24"/>
          <w:szCs w:val="24"/>
          <w:u w:val="single"/>
        </w:rPr>
      </w:pPr>
    </w:p>
    <w:p w14:paraId="6A2780B9" w14:textId="77777777" w:rsidR="00B951A1" w:rsidRPr="00E97983" w:rsidRDefault="00F502E2" w:rsidP="001769CB">
      <w:pPr>
        <w:rPr>
          <w:rFonts w:ascii="Calisto MT" w:hAnsi="Calisto MT"/>
          <w:b w:val="0"/>
          <w:sz w:val="24"/>
          <w:szCs w:val="24"/>
        </w:rPr>
      </w:pPr>
      <w:r w:rsidRPr="00E97983">
        <w:rPr>
          <w:rFonts w:ascii="Calisto MT" w:hAnsi="Calisto MT"/>
          <w:b w:val="0"/>
          <w:sz w:val="24"/>
          <w:szCs w:val="24"/>
        </w:rPr>
        <w:t xml:space="preserve">When </w:t>
      </w:r>
      <w:r w:rsidR="00D86E4F" w:rsidRPr="00E97983">
        <w:rPr>
          <w:rFonts w:ascii="Calisto MT" w:hAnsi="Calisto MT"/>
          <w:b w:val="0"/>
          <w:sz w:val="24"/>
          <w:szCs w:val="24"/>
        </w:rPr>
        <w:t>local funders</w:t>
      </w:r>
      <w:r w:rsidRPr="00E97983">
        <w:rPr>
          <w:rFonts w:ascii="Calisto MT" w:hAnsi="Calisto MT"/>
          <w:b w:val="0"/>
          <w:sz w:val="24"/>
          <w:szCs w:val="24"/>
        </w:rPr>
        <w:t xml:space="preserve"> </w:t>
      </w:r>
      <w:r w:rsidR="001769CB" w:rsidRPr="00E97983">
        <w:rPr>
          <w:rFonts w:ascii="Calisto MT" w:hAnsi="Calisto MT"/>
          <w:b w:val="0"/>
          <w:sz w:val="24"/>
          <w:szCs w:val="24"/>
        </w:rPr>
        <w:t xml:space="preserve">talk about their </w:t>
      </w:r>
      <w:r w:rsidR="001A693C" w:rsidRPr="00E97983">
        <w:rPr>
          <w:rFonts w:ascii="Calisto MT" w:hAnsi="Calisto MT"/>
          <w:b w:val="0"/>
          <w:sz w:val="24"/>
          <w:szCs w:val="24"/>
        </w:rPr>
        <w:t xml:space="preserve">work in </w:t>
      </w:r>
      <w:r w:rsidR="00D86E4F" w:rsidRPr="00E97983">
        <w:rPr>
          <w:rFonts w:ascii="Calisto MT" w:hAnsi="Calisto MT"/>
          <w:b w:val="0"/>
          <w:sz w:val="24"/>
          <w:szCs w:val="24"/>
        </w:rPr>
        <w:t xml:space="preserve">community </w:t>
      </w:r>
      <w:r w:rsidR="001A693C" w:rsidRPr="00E97983">
        <w:rPr>
          <w:rFonts w:ascii="Calisto MT" w:hAnsi="Calisto MT"/>
          <w:b w:val="0"/>
          <w:sz w:val="24"/>
          <w:szCs w:val="24"/>
        </w:rPr>
        <w:t>engagement</w:t>
      </w:r>
      <w:r w:rsidR="00D86E4F" w:rsidRPr="00E97983">
        <w:rPr>
          <w:rFonts w:ascii="Calisto MT" w:hAnsi="Calisto MT"/>
          <w:b w:val="0"/>
          <w:sz w:val="24"/>
          <w:szCs w:val="24"/>
        </w:rPr>
        <w:t xml:space="preserve"> and community </w:t>
      </w:r>
      <w:r w:rsidR="009E6EB4" w:rsidRPr="00E97983">
        <w:rPr>
          <w:rFonts w:ascii="Calisto MT" w:hAnsi="Calisto MT"/>
          <w:b w:val="0"/>
          <w:sz w:val="24"/>
          <w:szCs w:val="24"/>
        </w:rPr>
        <w:t>d</w:t>
      </w:r>
      <w:r w:rsidR="00D86E4F" w:rsidRPr="00E97983">
        <w:rPr>
          <w:rFonts w:ascii="Calisto MT" w:hAnsi="Calisto MT"/>
          <w:b w:val="0"/>
          <w:sz w:val="24"/>
          <w:szCs w:val="24"/>
        </w:rPr>
        <w:t>emocracy</w:t>
      </w:r>
      <w:r w:rsidR="001769CB" w:rsidRPr="00E97983">
        <w:rPr>
          <w:rFonts w:ascii="Calisto MT" w:hAnsi="Calisto MT"/>
          <w:b w:val="0"/>
          <w:sz w:val="24"/>
          <w:szCs w:val="24"/>
        </w:rPr>
        <w:t xml:space="preserve">, they identify a number of guiding principles.  For many community foundation innovators, these ideas helped inspire them to begin pushing the envelope; in other cases, they emerged as unifying principles for all of the community foundation’s engagement work. </w:t>
      </w:r>
      <w:r w:rsidR="00B951A1" w:rsidRPr="00E97983">
        <w:rPr>
          <w:rFonts w:ascii="Calisto MT" w:hAnsi="Calisto MT"/>
          <w:b w:val="0"/>
          <w:sz w:val="24"/>
          <w:szCs w:val="24"/>
        </w:rPr>
        <w:t xml:space="preserve"> </w:t>
      </w:r>
    </w:p>
    <w:p w14:paraId="088234EB" w14:textId="77777777" w:rsidR="001769CB" w:rsidRPr="00E97983" w:rsidRDefault="00B951A1" w:rsidP="001769CB">
      <w:pPr>
        <w:rPr>
          <w:rFonts w:ascii="Calisto MT" w:hAnsi="Calisto MT"/>
          <w:b w:val="0"/>
          <w:sz w:val="24"/>
          <w:szCs w:val="24"/>
        </w:rPr>
      </w:pPr>
      <w:r w:rsidRPr="003E4A3D">
        <w:rPr>
          <w:rFonts w:ascii="Calisto MT" w:hAnsi="Calisto MT"/>
          <w:b w:val="0"/>
          <w:sz w:val="24"/>
          <w:szCs w:val="24"/>
        </w:rPr>
        <w:t>The following are a set of proposed principles that</w:t>
      </w:r>
      <w:r w:rsidRPr="00E97983">
        <w:rPr>
          <w:rFonts w:ascii="Calisto MT" w:hAnsi="Calisto MT"/>
          <w:b w:val="0"/>
          <w:sz w:val="24"/>
          <w:szCs w:val="24"/>
        </w:rPr>
        <w:t xml:space="preserve"> </w:t>
      </w:r>
      <w:r w:rsidR="0061484C">
        <w:rPr>
          <w:rFonts w:ascii="Calisto MT" w:hAnsi="Calisto MT"/>
          <w:b w:val="0"/>
          <w:sz w:val="24"/>
          <w:szCs w:val="24"/>
        </w:rPr>
        <w:t xml:space="preserve">seem to </w:t>
      </w:r>
      <w:r w:rsidR="001769CB" w:rsidRPr="00E97983">
        <w:rPr>
          <w:rFonts w:ascii="Calisto MT" w:hAnsi="Calisto MT"/>
          <w:b w:val="0"/>
          <w:sz w:val="24"/>
          <w:szCs w:val="24"/>
        </w:rPr>
        <w:t>resonate with the allies, grantees, and other constituents of community foundations.</w:t>
      </w:r>
    </w:p>
    <w:p w14:paraId="0634CA94" w14:textId="77777777" w:rsidR="001769CB" w:rsidRPr="00ED294C" w:rsidRDefault="001769CB" w:rsidP="001769CB">
      <w:pPr>
        <w:rPr>
          <w:rFonts w:ascii="Calisto MT" w:hAnsi="Calisto MT"/>
          <w:b w:val="0"/>
          <w:sz w:val="24"/>
          <w:szCs w:val="24"/>
        </w:rPr>
      </w:pPr>
    </w:p>
    <w:p w14:paraId="324C53E0" w14:textId="77777777" w:rsidR="001769CB" w:rsidRPr="00E97983" w:rsidRDefault="001769CB" w:rsidP="001769CB">
      <w:pPr>
        <w:rPr>
          <w:rFonts w:ascii="Calisto MT" w:hAnsi="Calisto MT"/>
          <w:b w:val="0"/>
          <w:sz w:val="24"/>
          <w:szCs w:val="24"/>
        </w:rPr>
      </w:pPr>
      <w:r w:rsidRPr="00E97983">
        <w:rPr>
          <w:rFonts w:ascii="Calisto MT" w:hAnsi="Calisto MT"/>
          <w:sz w:val="24"/>
          <w:szCs w:val="24"/>
          <w:u w:val="single"/>
        </w:rPr>
        <w:t>Inclusiveness</w:t>
      </w:r>
      <w:r w:rsidRPr="00E97983">
        <w:rPr>
          <w:rFonts w:ascii="Calisto MT" w:hAnsi="Calisto MT"/>
          <w:sz w:val="24"/>
          <w:szCs w:val="24"/>
        </w:rPr>
        <w:t xml:space="preserve"> </w:t>
      </w:r>
      <w:r w:rsidRPr="00ED294C">
        <w:rPr>
          <w:rFonts w:ascii="Calisto MT" w:hAnsi="Calisto MT"/>
          <w:sz w:val="24"/>
          <w:szCs w:val="24"/>
        </w:rPr>
        <w:t xml:space="preserve">– </w:t>
      </w:r>
      <w:r w:rsidRPr="00E97983">
        <w:rPr>
          <w:rFonts w:ascii="Calisto MT" w:hAnsi="Calisto MT"/>
          <w:b w:val="0"/>
          <w:sz w:val="24"/>
          <w:szCs w:val="24"/>
        </w:rPr>
        <w:t xml:space="preserve">Fundamental to </w:t>
      </w:r>
      <w:r w:rsidR="001A693C" w:rsidRPr="00E97983">
        <w:rPr>
          <w:rFonts w:ascii="Calisto MT" w:hAnsi="Calisto MT"/>
          <w:b w:val="0"/>
          <w:sz w:val="24"/>
          <w:szCs w:val="24"/>
        </w:rPr>
        <w:t>engagement</w:t>
      </w:r>
      <w:r w:rsidRPr="00E97983">
        <w:rPr>
          <w:rFonts w:ascii="Calisto MT" w:hAnsi="Calisto MT"/>
          <w:b w:val="0"/>
          <w:sz w:val="24"/>
          <w:szCs w:val="24"/>
        </w:rPr>
        <w:t xml:space="preserve"> is the notion of inclusiveness.  </w:t>
      </w:r>
      <w:r w:rsidR="001A693C" w:rsidRPr="00E97983">
        <w:rPr>
          <w:rFonts w:ascii="Calisto MT" w:hAnsi="Calisto MT"/>
          <w:b w:val="0"/>
          <w:sz w:val="24"/>
          <w:szCs w:val="24"/>
        </w:rPr>
        <w:t>It</w:t>
      </w:r>
      <w:r w:rsidRPr="00E97983">
        <w:rPr>
          <w:rFonts w:ascii="Calisto MT" w:hAnsi="Calisto MT"/>
          <w:b w:val="0"/>
          <w:sz w:val="24"/>
          <w:szCs w:val="24"/>
        </w:rPr>
        <w:t xml:space="preserve"> is not about </w:t>
      </w:r>
      <w:r w:rsidR="001A693C" w:rsidRPr="00E97983">
        <w:rPr>
          <w:rFonts w:ascii="Calisto MT" w:hAnsi="Calisto MT"/>
          <w:b w:val="0"/>
          <w:sz w:val="24"/>
          <w:szCs w:val="24"/>
        </w:rPr>
        <w:t xml:space="preserve">simply </w:t>
      </w:r>
      <w:r w:rsidRPr="00E97983">
        <w:rPr>
          <w:rFonts w:ascii="Calisto MT" w:hAnsi="Calisto MT"/>
          <w:b w:val="0"/>
          <w:sz w:val="24"/>
          <w:szCs w:val="24"/>
        </w:rPr>
        <w:t xml:space="preserve">bringing together the </w:t>
      </w:r>
      <w:r w:rsidR="001A693C" w:rsidRPr="00E97983">
        <w:rPr>
          <w:rFonts w:ascii="Calisto MT" w:hAnsi="Calisto MT"/>
          <w:b w:val="0"/>
          <w:sz w:val="24"/>
          <w:szCs w:val="24"/>
        </w:rPr>
        <w:t>‘</w:t>
      </w:r>
      <w:r w:rsidRPr="00E97983">
        <w:rPr>
          <w:rFonts w:ascii="Calisto MT" w:hAnsi="Calisto MT"/>
          <w:b w:val="0"/>
          <w:sz w:val="24"/>
          <w:szCs w:val="24"/>
        </w:rPr>
        <w:t>enlightened</w:t>
      </w:r>
      <w:r w:rsidR="001A693C" w:rsidRPr="00E97983">
        <w:rPr>
          <w:rFonts w:ascii="Calisto MT" w:hAnsi="Calisto MT"/>
          <w:b w:val="0"/>
          <w:sz w:val="24"/>
          <w:szCs w:val="24"/>
        </w:rPr>
        <w:t>’</w:t>
      </w:r>
      <w:r w:rsidRPr="00E97983">
        <w:rPr>
          <w:rFonts w:ascii="Calisto MT" w:hAnsi="Calisto MT"/>
          <w:b w:val="0"/>
          <w:sz w:val="24"/>
          <w:szCs w:val="24"/>
        </w:rPr>
        <w:t xml:space="preserve"> or about educating the </w:t>
      </w:r>
      <w:r w:rsidR="001A693C" w:rsidRPr="00E97983">
        <w:rPr>
          <w:rFonts w:ascii="Calisto MT" w:hAnsi="Calisto MT"/>
          <w:b w:val="0"/>
          <w:sz w:val="24"/>
          <w:szCs w:val="24"/>
        </w:rPr>
        <w:t>‘</w:t>
      </w:r>
      <w:r w:rsidRPr="00E97983">
        <w:rPr>
          <w:rFonts w:ascii="Calisto MT" w:hAnsi="Calisto MT"/>
          <w:b w:val="0"/>
          <w:sz w:val="24"/>
          <w:szCs w:val="24"/>
        </w:rPr>
        <w:t>unenlightened.</w:t>
      </w:r>
      <w:r w:rsidR="001A693C" w:rsidRPr="00E97983">
        <w:rPr>
          <w:rFonts w:ascii="Calisto MT" w:hAnsi="Calisto MT"/>
          <w:b w:val="0"/>
          <w:sz w:val="24"/>
          <w:szCs w:val="24"/>
        </w:rPr>
        <w:t>’</w:t>
      </w:r>
      <w:r w:rsidRPr="00E97983">
        <w:rPr>
          <w:rFonts w:ascii="Calisto MT" w:hAnsi="Calisto MT"/>
          <w:b w:val="0"/>
          <w:sz w:val="24"/>
          <w:szCs w:val="24"/>
        </w:rPr>
        <w:t xml:space="preserve">  </w:t>
      </w:r>
      <w:r w:rsidR="001A693C" w:rsidRPr="00E97983">
        <w:rPr>
          <w:rFonts w:ascii="Calisto MT" w:hAnsi="Calisto MT"/>
          <w:b w:val="0"/>
          <w:sz w:val="24"/>
          <w:szCs w:val="24"/>
        </w:rPr>
        <w:t>Inclusive engagement means mapping community networks, thinking carefully about why people might want to be involved, dealing with the barriers they may face, and proactively pulling them into the process.  The core idea is that e</w:t>
      </w:r>
      <w:r w:rsidRPr="00E97983">
        <w:rPr>
          <w:rFonts w:ascii="Calisto MT" w:hAnsi="Calisto MT"/>
          <w:b w:val="0"/>
          <w:sz w:val="24"/>
          <w:szCs w:val="24"/>
        </w:rPr>
        <w:t>veryone, regardless of beliefs or philosophies</w:t>
      </w:r>
      <w:r w:rsidR="001A693C" w:rsidRPr="00E97983">
        <w:rPr>
          <w:rFonts w:ascii="Calisto MT" w:hAnsi="Calisto MT"/>
          <w:b w:val="0"/>
          <w:sz w:val="24"/>
          <w:szCs w:val="24"/>
        </w:rPr>
        <w:t>,</w:t>
      </w:r>
      <w:r w:rsidRPr="00E97983">
        <w:rPr>
          <w:rFonts w:ascii="Calisto MT" w:hAnsi="Calisto MT"/>
          <w:b w:val="0"/>
          <w:sz w:val="24"/>
          <w:szCs w:val="24"/>
        </w:rPr>
        <w:t xml:space="preserve"> </w:t>
      </w:r>
      <w:r w:rsidR="001A693C" w:rsidRPr="00E97983">
        <w:rPr>
          <w:rFonts w:ascii="Calisto MT" w:hAnsi="Calisto MT"/>
          <w:b w:val="0"/>
          <w:sz w:val="24"/>
          <w:szCs w:val="24"/>
        </w:rPr>
        <w:t>can contribute ideas and energy to improving the community</w:t>
      </w:r>
      <w:r w:rsidRPr="00E97983">
        <w:rPr>
          <w:rFonts w:ascii="Calisto MT" w:hAnsi="Calisto MT"/>
          <w:b w:val="0"/>
          <w:sz w:val="24"/>
          <w:szCs w:val="24"/>
        </w:rPr>
        <w:t xml:space="preserve">.  </w:t>
      </w:r>
    </w:p>
    <w:p w14:paraId="353A967C" w14:textId="77777777" w:rsidR="001769CB" w:rsidRPr="00ED294C" w:rsidRDefault="001769CB" w:rsidP="001769CB">
      <w:pPr>
        <w:rPr>
          <w:rFonts w:ascii="Calisto MT" w:hAnsi="Calisto MT"/>
          <w:b w:val="0"/>
          <w:sz w:val="24"/>
          <w:szCs w:val="24"/>
        </w:rPr>
      </w:pPr>
    </w:p>
    <w:p w14:paraId="23ABF248" w14:textId="77777777" w:rsidR="00FB738E" w:rsidRPr="00E97983" w:rsidRDefault="001769CB" w:rsidP="001769CB">
      <w:pPr>
        <w:rPr>
          <w:rFonts w:ascii="Calisto MT" w:hAnsi="Calisto MT"/>
          <w:b w:val="0"/>
          <w:sz w:val="24"/>
          <w:szCs w:val="24"/>
        </w:rPr>
      </w:pPr>
      <w:r w:rsidRPr="00E97983">
        <w:rPr>
          <w:rFonts w:ascii="Calisto MT" w:hAnsi="Calisto MT"/>
          <w:sz w:val="24"/>
          <w:szCs w:val="24"/>
          <w:u w:val="single"/>
        </w:rPr>
        <w:t xml:space="preserve">Partnership, </w:t>
      </w:r>
      <w:r w:rsidR="00010CD4" w:rsidRPr="00E97983">
        <w:rPr>
          <w:rFonts w:ascii="Calisto MT" w:hAnsi="Calisto MT"/>
          <w:sz w:val="24"/>
          <w:szCs w:val="24"/>
          <w:u w:val="single"/>
        </w:rPr>
        <w:t>n</w:t>
      </w:r>
      <w:r w:rsidRPr="00E97983">
        <w:rPr>
          <w:rFonts w:ascii="Calisto MT" w:hAnsi="Calisto MT"/>
          <w:sz w:val="24"/>
          <w:szCs w:val="24"/>
          <w:u w:val="single"/>
        </w:rPr>
        <w:t xml:space="preserve">ot </w:t>
      </w:r>
      <w:r w:rsidR="00010CD4" w:rsidRPr="00E97983">
        <w:rPr>
          <w:rFonts w:ascii="Calisto MT" w:hAnsi="Calisto MT"/>
          <w:sz w:val="24"/>
          <w:szCs w:val="24"/>
          <w:u w:val="single"/>
        </w:rPr>
        <w:t>d</w:t>
      </w:r>
      <w:r w:rsidRPr="00E97983">
        <w:rPr>
          <w:rFonts w:ascii="Calisto MT" w:hAnsi="Calisto MT"/>
          <w:sz w:val="24"/>
          <w:szCs w:val="24"/>
          <w:u w:val="single"/>
        </w:rPr>
        <w:t>irectorship</w:t>
      </w:r>
      <w:r w:rsidRPr="00ED294C">
        <w:rPr>
          <w:rFonts w:ascii="Calisto MT" w:hAnsi="Calisto MT"/>
          <w:sz w:val="24"/>
          <w:szCs w:val="24"/>
        </w:rPr>
        <w:t xml:space="preserve"> – </w:t>
      </w:r>
      <w:r w:rsidRPr="00E97983">
        <w:rPr>
          <w:rFonts w:ascii="Calisto MT" w:hAnsi="Calisto MT"/>
          <w:b w:val="0"/>
          <w:sz w:val="24"/>
          <w:szCs w:val="24"/>
        </w:rPr>
        <w:t xml:space="preserve">One of the keys to building communities’ civic capacity is broadening the definition of leadership.  To do engagement effectively, organizations or individuals that have traditionally been seen as “leaders” take steps to work </w:t>
      </w:r>
      <w:r w:rsidRPr="00E97983">
        <w:rPr>
          <w:rFonts w:ascii="Calisto MT" w:hAnsi="Calisto MT"/>
          <w:b w:val="0"/>
          <w:i/>
          <w:sz w:val="24"/>
          <w:szCs w:val="24"/>
        </w:rPr>
        <w:t>with</w:t>
      </w:r>
      <w:r w:rsidRPr="00E97983">
        <w:rPr>
          <w:rFonts w:ascii="Calisto MT" w:hAnsi="Calisto MT"/>
          <w:b w:val="0"/>
          <w:sz w:val="24"/>
          <w:szCs w:val="24"/>
        </w:rPr>
        <w:t xml:space="preserve"> communities, rather than </w:t>
      </w:r>
      <w:r w:rsidRPr="00E97983">
        <w:rPr>
          <w:rFonts w:ascii="Calisto MT" w:hAnsi="Calisto MT"/>
          <w:b w:val="0"/>
          <w:i/>
          <w:sz w:val="24"/>
          <w:szCs w:val="24"/>
        </w:rPr>
        <w:t xml:space="preserve">for </w:t>
      </w:r>
      <w:r w:rsidRPr="00E97983">
        <w:rPr>
          <w:rFonts w:ascii="Calisto MT" w:hAnsi="Calisto MT"/>
          <w:b w:val="0"/>
          <w:sz w:val="24"/>
          <w:szCs w:val="24"/>
        </w:rPr>
        <w:t xml:space="preserve">or </w:t>
      </w:r>
      <w:r w:rsidRPr="00E97983">
        <w:rPr>
          <w:rFonts w:ascii="Calisto MT" w:hAnsi="Calisto MT"/>
          <w:b w:val="0"/>
          <w:i/>
          <w:sz w:val="24"/>
          <w:szCs w:val="24"/>
        </w:rPr>
        <w:t xml:space="preserve">on behalf of </w:t>
      </w:r>
      <w:r w:rsidRPr="00E97983">
        <w:rPr>
          <w:rFonts w:ascii="Calisto MT" w:hAnsi="Calisto MT"/>
          <w:b w:val="0"/>
          <w:sz w:val="24"/>
          <w:szCs w:val="24"/>
        </w:rPr>
        <w:t xml:space="preserve">communities.  </w:t>
      </w:r>
      <w:r w:rsidR="00FB738E" w:rsidRPr="00E97983">
        <w:rPr>
          <w:rFonts w:ascii="Calisto MT" w:hAnsi="Calisto MT"/>
          <w:b w:val="0"/>
          <w:sz w:val="24"/>
          <w:szCs w:val="24"/>
        </w:rPr>
        <w:t>Edward Skloot</w:t>
      </w:r>
      <w:r w:rsidR="00F35056" w:rsidRPr="00E97983">
        <w:rPr>
          <w:rFonts w:ascii="Calisto MT" w:hAnsi="Calisto MT"/>
          <w:b w:val="0"/>
          <w:sz w:val="24"/>
          <w:szCs w:val="24"/>
        </w:rPr>
        <w:t xml:space="preserve"> suggests community foundations could adopt a notion </w:t>
      </w:r>
      <w:r w:rsidR="00FB738E" w:rsidRPr="00E97983">
        <w:rPr>
          <w:rFonts w:ascii="Calisto MT" w:hAnsi="Calisto MT"/>
          <w:b w:val="0"/>
          <w:sz w:val="24"/>
          <w:szCs w:val="24"/>
        </w:rPr>
        <w:t xml:space="preserve">purported by </w:t>
      </w:r>
      <w:r w:rsidR="005E5354" w:rsidRPr="00E97983">
        <w:rPr>
          <w:rFonts w:ascii="Calisto MT" w:hAnsi="Calisto MT"/>
          <w:b w:val="0"/>
          <w:sz w:val="24"/>
          <w:szCs w:val="24"/>
        </w:rPr>
        <w:t>C.K. Prahalad</w:t>
      </w:r>
      <w:r w:rsidR="00FB738E" w:rsidRPr="00E97983">
        <w:rPr>
          <w:rFonts w:ascii="Calisto MT" w:hAnsi="Calisto MT"/>
          <w:b w:val="0"/>
          <w:sz w:val="24"/>
          <w:szCs w:val="24"/>
        </w:rPr>
        <w:t xml:space="preserve">, a university business school professor who traced the ways in which “consumers are changing the dynamics of the marketplace, </w:t>
      </w:r>
      <w:r w:rsidR="00FB738E" w:rsidRPr="00E97983">
        <w:rPr>
          <w:rFonts w:ascii="Calisto MT" w:hAnsi="Calisto MT" w:cs="Garamond"/>
          <w:b w:val="0"/>
          <w:color w:val="000000"/>
          <w:sz w:val="24"/>
          <w:szCs w:val="24"/>
        </w:rPr>
        <w:t>resulting…in powerful collaborations of manufactu</w:t>
      </w:r>
      <w:r w:rsidR="00CF14DF" w:rsidRPr="00E97983">
        <w:rPr>
          <w:rFonts w:ascii="Calisto MT" w:hAnsi="Calisto MT" w:cs="Garamond"/>
          <w:b w:val="0"/>
          <w:color w:val="000000"/>
          <w:sz w:val="24"/>
          <w:szCs w:val="24"/>
        </w:rPr>
        <w:t>r</w:t>
      </w:r>
      <w:r w:rsidR="00FB738E" w:rsidRPr="00E97983">
        <w:rPr>
          <w:rFonts w:ascii="Calisto MT" w:hAnsi="Calisto MT" w:cs="Garamond"/>
          <w:b w:val="0"/>
          <w:color w:val="000000"/>
          <w:sz w:val="24"/>
          <w:szCs w:val="24"/>
        </w:rPr>
        <w:t>ers, their suppliers, and their customers working in new ways to ‘co-create value.”</w:t>
      </w:r>
      <w:r w:rsidR="00F35056" w:rsidRPr="00E97983">
        <w:rPr>
          <w:rStyle w:val="EndnoteReference"/>
          <w:rFonts w:ascii="Calisto MT" w:hAnsi="Calisto MT" w:cs="Garamond"/>
          <w:b w:val="0"/>
          <w:color w:val="000000"/>
          <w:sz w:val="24"/>
          <w:szCs w:val="24"/>
        </w:rPr>
        <w:endnoteReference w:id="43"/>
      </w:r>
      <w:r w:rsidR="00F35056" w:rsidRPr="00E97983">
        <w:rPr>
          <w:rFonts w:ascii="Calisto MT" w:hAnsi="Calisto MT" w:cs="Garamond"/>
          <w:b w:val="0"/>
          <w:color w:val="000000"/>
          <w:sz w:val="24"/>
          <w:szCs w:val="24"/>
        </w:rPr>
        <w:t xml:space="preserve">  More recently, co-creation has emerged as a fundamental principle behind the internet, examples of which include crowdsourcing, wikis, social media, blogs, and other venues that encourage interaction</w:t>
      </w:r>
      <w:r w:rsidR="00CF14DF" w:rsidRPr="00E97983">
        <w:rPr>
          <w:rFonts w:ascii="Calisto MT" w:hAnsi="Calisto MT" w:cs="Garamond"/>
          <w:b w:val="0"/>
          <w:color w:val="000000"/>
          <w:sz w:val="24"/>
          <w:szCs w:val="24"/>
        </w:rPr>
        <w:t>, production, feedback,</w:t>
      </w:r>
      <w:r w:rsidR="00F35056" w:rsidRPr="00E97983">
        <w:rPr>
          <w:rFonts w:ascii="Calisto MT" w:hAnsi="Calisto MT" w:cs="Garamond"/>
          <w:b w:val="0"/>
          <w:color w:val="000000"/>
          <w:sz w:val="24"/>
          <w:szCs w:val="24"/>
        </w:rPr>
        <w:t xml:space="preserve"> and collaboration among a wide variety of consumers and producers.  </w:t>
      </w:r>
      <w:r w:rsidR="00FB738E" w:rsidRPr="00E97983">
        <w:rPr>
          <w:rFonts w:ascii="Calisto MT" w:hAnsi="Calisto MT" w:cs="Garamond"/>
          <w:b w:val="0"/>
          <w:color w:val="000000"/>
          <w:sz w:val="24"/>
          <w:szCs w:val="24"/>
        </w:rPr>
        <w:t xml:space="preserve"> </w:t>
      </w:r>
    </w:p>
    <w:p w14:paraId="167A88D4" w14:textId="77777777" w:rsidR="001769CB" w:rsidRPr="00E97983" w:rsidRDefault="001769CB" w:rsidP="001769CB">
      <w:pPr>
        <w:rPr>
          <w:rFonts w:ascii="Calisto MT" w:hAnsi="Calisto MT"/>
          <w:b w:val="0"/>
          <w:sz w:val="24"/>
          <w:szCs w:val="24"/>
        </w:rPr>
      </w:pPr>
    </w:p>
    <w:p w14:paraId="75DFEA3B" w14:textId="77777777" w:rsidR="001769CB" w:rsidRPr="00E97983" w:rsidRDefault="001769CB" w:rsidP="00CF14DF">
      <w:pPr>
        <w:rPr>
          <w:rFonts w:ascii="Calisto MT" w:hAnsi="Calisto MT"/>
          <w:b w:val="0"/>
          <w:sz w:val="24"/>
          <w:szCs w:val="24"/>
        </w:rPr>
      </w:pPr>
      <w:r w:rsidRPr="00E97983">
        <w:rPr>
          <w:rFonts w:ascii="Calisto MT" w:hAnsi="Calisto MT"/>
          <w:b w:val="0"/>
          <w:sz w:val="24"/>
          <w:szCs w:val="24"/>
        </w:rPr>
        <w:t>Working in partnership with community groups, however, doesn’t mean that community foundations should just “passively accept how a community perceives itself”; instead, they should seek to find a middle ground by being as supportive as possible, and use their reputation and credibility to put forward important information or ideas that will help generate more thoughtful discussion and action.</w:t>
      </w:r>
      <w:r w:rsidRPr="00E97983">
        <w:rPr>
          <w:rStyle w:val="EndnoteReference"/>
          <w:rFonts w:ascii="Calisto MT" w:hAnsi="Calisto MT"/>
          <w:b w:val="0"/>
          <w:sz w:val="24"/>
          <w:szCs w:val="24"/>
        </w:rPr>
        <w:endnoteReference w:id="44"/>
      </w:r>
      <w:r w:rsidRPr="00E97983">
        <w:rPr>
          <w:rFonts w:ascii="Calisto MT" w:hAnsi="Calisto MT"/>
          <w:b w:val="0"/>
          <w:sz w:val="24"/>
          <w:szCs w:val="24"/>
        </w:rPr>
        <w:t xml:space="preserve"> </w:t>
      </w:r>
      <w:r w:rsidR="00CF14DF" w:rsidRPr="00E97983">
        <w:rPr>
          <w:rFonts w:ascii="Calisto MT" w:hAnsi="Calisto MT"/>
          <w:b w:val="0"/>
          <w:sz w:val="24"/>
          <w:szCs w:val="24"/>
        </w:rPr>
        <w:t xml:space="preserve">  </w:t>
      </w:r>
    </w:p>
    <w:p w14:paraId="2A29C2A2" w14:textId="77777777" w:rsidR="001769CB" w:rsidRPr="00E97983" w:rsidRDefault="001769CB" w:rsidP="001769CB">
      <w:pPr>
        <w:rPr>
          <w:rFonts w:ascii="Calisto MT" w:hAnsi="Calisto MT"/>
          <w:b w:val="0"/>
          <w:sz w:val="24"/>
          <w:szCs w:val="24"/>
        </w:rPr>
      </w:pPr>
    </w:p>
    <w:p w14:paraId="1F1C9B98" w14:textId="77777777" w:rsidR="001769CB" w:rsidRPr="00E97983" w:rsidRDefault="001769CB" w:rsidP="001769CB">
      <w:pPr>
        <w:rPr>
          <w:rFonts w:ascii="Calisto MT" w:hAnsi="Calisto MT"/>
          <w:b w:val="0"/>
          <w:sz w:val="24"/>
          <w:szCs w:val="24"/>
        </w:rPr>
      </w:pPr>
      <w:r w:rsidRPr="00E97983">
        <w:rPr>
          <w:rFonts w:ascii="Calisto MT" w:hAnsi="Calisto MT"/>
          <w:sz w:val="24"/>
          <w:szCs w:val="24"/>
          <w:u w:val="single"/>
        </w:rPr>
        <w:t>Reciprocity</w:t>
      </w:r>
      <w:r w:rsidRPr="00ED294C">
        <w:rPr>
          <w:rFonts w:ascii="Calisto MT" w:hAnsi="Calisto MT"/>
          <w:sz w:val="24"/>
          <w:szCs w:val="24"/>
        </w:rPr>
        <w:t xml:space="preserve">.  </w:t>
      </w:r>
      <w:r w:rsidRPr="00E97983">
        <w:rPr>
          <w:rFonts w:ascii="Calisto MT" w:hAnsi="Calisto MT"/>
          <w:b w:val="0"/>
          <w:sz w:val="24"/>
          <w:szCs w:val="24"/>
        </w:rPr>
        <w:t xml:space="preserve">Community foundations have as much to learn from other institutions, and from residents themselves, as they have to teach. This kind of reciprocity emerges as a critical factor in building successful civic partnerships and increasing engagement.  But this fluidity and reciprocity also works horizontally—among and between community residents and institutions—in terms of gaining knowledge, forging relationships, and working together toward a greater good. This sort of reciprocity can strengthen a civic ethos and deepen people’s sense of responsibility for the health and well-being of the entire community. </w:t>
      </w:r>
    </w:p>
    <w:p w14:paraId="2789C86C" w14:textId="77777777" w:rsidR="001769CB" w:rsidRPr="00E97983" w:rsidRDefault="001769CB" w:rsidP="001769CB">
      <w:pPr>
        <w:rPr>
          <w:rFonts w:ascii="Calisto MT" w:hAnsi="Calisto MT"/>
          <w:b w:val="0"/>
          <w:sz w:val="24"/>
          <w:szCs w:val="24"/>
        </w:rPr>
      </w:pPr>
    </w:p>
    <w:p w14:paraId="6BDAA588" w14:textId="77777777" w:rsidR="001769CB" w:rsidRPr="00E97983" w:rsidRDefault="00C84920" w:rsidP="001769CB">
      <w:pPr>
        <w:rPr>
          <w:rFonts w:ascii="Calisto MT" w:hAnsi="Calisto MT"/>
          <w:b w:val="0"/>
          <w:sz w:val="24"/>
          <w:szCs w:val="24"/>
        </w:rPr>
      </w:pPr>
      <w:r w:rsidRPr="00E97983">
        <w:rPr>
          <w:rFonts w:ascii="Calisto MT" w:hAnsi="Calisto MT"/>
          <w:b w:val="0"/>
          <w:sz w:val="24"/>
          <w:szCs w:val="24"/>
        </w:rPr>
        <w:t xml:space="preserve">Susan </w:t>
      </w:r>
      <w:r w:rsidR="001769CB" w:rsidRPr="00E97983">
        <w:rPr>
          <w:rFonts w:ascii="Calisto MT" w:hAnsi="Calisto MT"/>
          <w:b w:val="0"/>
          <w:sz w:val="24"/>
          <w:szCs w:val="24"/>
        </w:rPr>
        <w:t xml:space="preserve">Wilkinson-Maposa </w:t>
      </w:r>
      <w:r w:rsidRPr="00E97983">
        <w:rPr>
          <w:rFonts w:ascii="Calisto MT" w:hAnsi="Calisto MT"/>
          <w:b w:val="0"/>
          <w:sz w:val="24"/>
          <w:szCs w:val="24"/>
        </w:rPr>
        <w:t>and colleagues (2009) distinguish</w:t>
      </w:r>
      <w:r w:rsidR="001769CB" w:rsidRPr="00E97983">
        <w:rPr>
          <w:rFonts w:ascii="Calisto MT" w:hAnsi="Calisto MT"/>
          <w:b w:val="0"/>
          <w:sz w:val="24"/>
          <w:szCs w:val="24"/>
        </w:rPr>
        <w:t xml:space="preserve"> between two types of philanthropy:  philanthropy </w:t>
      </w:r>
      <w:r w:rsidR="001769CB" w:rsidRPr="00E97983">
        <w:rPr>
          <w:rFonts w:ascii="Calisto MT" w:hAnsi="Calisto MT"/>
          <w:b w:val="0"/>
          <w:i/>
          <w:sz w:val="24"/>
          <w:szCs w:val="24"/>
        </w:rPr>
        <w:t xml:space="preserve">of </w:t>
      </w:r>
      <w:r w:rsidR="001769CB" w:rsidRPr="00E97983">
        <w:rPr>
          <w:rFonts w:ascii="Calisto MT" w:hAnsi="Calisto MT"/>
          <w:b w:val="0"/>
          <w:sz w:val="24"/>
          <w:szCs w:val="24"/>
        </w:rPr>
        <w:t xml:space="preserve">community and philanthropy </w:t>
      </w:r>
      <w:r w:rsidR="001769CB" w:rsidRPr="00E97983">
        <w:rPr>
          <w:rFonts w:ascii="Calisto MT" w:hAnsi="Calisto MT"/>
          <w:b w:val="0"/>
          <w:i/>
          <w:sz w:val="24"/>
          <w:szCs w:val="24"/>
        </w:rPr>
        <w:t xml:space="preserve">for </w:t>
      </w:r>
      <w:r w:rsidR="001769CB" w:rsidRPr="00E97983">
        <w:rPr>
          <w:rFonts w:ascii="Calisto MT" w:hAnsi="Calisto MT"/>
          <w:b w:val="0"/>
          <w:sz w:val="24"/>
          <w:szCs w:val="24"/>
        </w:rPr>
        <w:t>community.  Operating under the latter framework, they argue, can actually prohibit growth of the former.  Using the “two-directional” reciprocal model, instead, “challenges or subverts a commonplace practice that tends to exclude or co-opt organic [ways of helping].”</w:t>
      </w:r>
      <w:r w:rsidR="00681CA6" w:rsidRPr="00E97983">
        <w:rPr>
          <w:rStyle w:val="EndnoteReference"/>
          <w:rFonts w:ascii="Calisto MT" w:hAnsi="Calisto MT"/>
          <w:b w:val="0"/>
          <w:sz w:val="24"/>
          <w:szCs w:val="24"/>
        </w:rPr>
        <w:t xml:space="preserve"> </w:t>
      </w:r>
      <w:r w:rsidR="00132557" w:rsidRPr="00E97983">
        <w:rPr>
          <w:rStyle w:val="EndnoteReference"/>
          <w:rFonts w:ascii="Calisto MT" w:hAnsi="Calisto MT"/>
          <w:b w:val="0"/>
          <w:sz w:val="24"/>
          <w:szCs w:val="24"/>
        </w:rPr>
        <w:endnoteReference w:id="45"/>
      </w:r>
      <w:r w:rsidR="00132557" w:rsidRPr="00E97983">
        <w:rPr>
          <w:rFonts w:ascii="Calisto MT" w:hAnsi="Calisto MT"/>
          <w:b w:val="0"/>
          <w:sz w:val="24"/>
          <w:szCs w:val="24"/>
        </w:rPr>
        <w:t xml:space="preserve"> </w:t>
      </w:r>
      <w:r w:rsidR="001769CB" w:rsidRPr="00E97983">
        <w:rPr>
          <w:rFonts w:ascii="Calisto MT" w:hAnsi="Calisto MT"/>
          <w:b w:val="0"/>
          <w:sz w:val="24"/>
          <w:szCs w:val="24"/>
        </w:rPr>
        <w:t xml:space="preserve"> Worldwide Initiative</w:t>
      </w:r>
      <w:r w:rsidR="00F52D5E" w:rsidRPr="00E97983">
        <w:rPr>
          <w:rFonts w:ascii="Calisto MT" w:hAnsi="Calisto MT"/>
          <w:b w:val="0"/>
          <w:sz w:val="24"/>
          <w:szCs w:val="24"/>
        </w:rPr>
        <w:t>s</w:t>
      </w:r>
      <w:r w:rsidR="001769CB" w:rsidRPr="00E97983">
        <w:rPr>
          <w:rFonts w:ascii="Calisto MT" w:hAnsi="Calisto MT"/>
          <w:b w:val="0"/>
          <w:sz w:val="24"/>
          <w:szCs w:val="24"/>
        </w:rPr>
        <w:t xml:space="preserve"> for Grantmaker Support (WINGS), in fact, defines a community philanthropic organization as one that “gathers, manages, and redistributes financial and other resources for the community’s well-being and does so in ways that </w:t>
      </w:r>
      <w:r w:rsidR="001769CB" w:rsidRPr="00E97983">
        <w:rPr>
          <w:rFonts w:ascii="Calisto MT" w:hAnsi="Calisto MT"/>
          <w:b w:val="0"/>
          <w:i/>
          <w:sz w:val="24"/>
          <w:szCs w:val="24"/>
        </w:rPr>
        <w:t>engage the community</w:t>
      </w:r>
      <w:r w:rsidR="001769CB" w:rsidRPr="00E97983">
        <w:rPr>
          <w:rFonts w:ascii="Calisto MT" w:hAnsi="Calisto MT"/>
          <w:b w:val="0"/>
          <w:sz w:val="24"/>
          <w:szCs w:val="24"/>
        </w:rPr>
        <w:t>.”</w:t>
      </w:r>
      <w:r w:rsidR="001769CB" w:rsidRPr="00E97983">
        <w:rPr>
          <w:rStyle w:val="EndnoteReference"/>
          <w:rFonts w:ascii="Calisto MT" w:hAnsi="Calisto MT"/>
          <w:b w:val="0"/>
          <w:sz w:val="24"/>
          <w:szCs w:val="24"/>
        </w:rPr>
        <w:endnoteReference w:id="46"/>
      </w:r>
      <w:r w:rsidR="001769CB" w:rsidRPr="00E97983">
        <w:rPr>
          <w:rFonts w:ascii="Calisto MT" w:hAnsi="Calisto MT"/>
          <w:b w:val="0"/>
          <w:sz w:val="24"/>
          <w:szCs w:val="24"/>
        </w:rPr>
        <w:t xml:space="preserve"> </w:t>
      </w:r>
    </w:p>
    <w:p w14:paraId="3E0D4B7E" w14:textId="77777777" w:rsidR="00EE3084" w:rsidRDefault="00EE3084" w:rsidP="001769CB">
      <w:pPr>
        <w:rPr>
          <w:rFonts w:ascii="Calisto MT" w:hAnsi="Calisto MT"/>
          <w:sz w:val="24"/>
          <w:szCs w:val="24"/>
          <w:u w:val="single"/>
        </w:rPr>
      </w:pPr>
    </w:p>
    <w:p w14:paraId="1F15E8A2" w14:textId="77777777" w:rsidR="001769CB" w:rsidRPr="00E97983" w:rsidRDefault="001769CB" w:rsidP="001769CB">
      <w:pPr>
        <w:rPr>
          <w:rFonts w:ascii="Calisto MT" w:hAnsi="Calisto MT"/>
          <w:b w:val="0"/>
          <w:sz w:val="24"/>
          <w:szCs w:val="24"/>
        </w:rPr>
      </w:pPr>
      <w:r w:rsidRPr="00E97983">
        <w:rPr>
          <w:rFonts w:ascii="Calisto MT" w:hAnsi="Calisto MT"/>
          <w:sz w:val="24"/>
          <w:szCs w:val="24"/>
          <w:u w:val="single"/>
        </w:rPr>
        <w:t>Not Just Grants, but Contributions</w:t>
      </w:r>
      <w:r w:rsidRPr="00ED294C">
        <w:rPr>
          <w:rFonts w:ascii="Calisto MT" w:hAnsi="Calisto MT"/>
          <w:sz w:val="24"/>
          <w:szCs w:val="24"/>
        </w:rPr>
        <w:t xml:space="preserve">.  </w:t>
      </w:r>
      <w:r w:rsidRPr="00E97983">
        <w:rPr>
          <w:rFonts w:ascii="Calisto MT" w:hAnsi="Calisto MT"/>
          <w:b w:val="0"/>
          <w:sz w:val="24"/>
          <w:szCs w:val="24"/>
        </w:rPr>
        <w:t>Community foundations that take more proactive roles in engagement often find that it changes how they perceive their grantmaking – and how their grants are perceived both others.</w:t>
      </w:r>
      <w:r w:rsidR="00C84920" w:rsidRPr="00E97983">
        <w:rPr>
          <w:rFonts w:ascii="Calisto MT" w:hAnsi="Calisto MT"/>
          <w:b w:val="0"/>
          <w:sz w:val="24"/>
          <w:szCs w:val="24"/>
        </w:rPr>
        <w:t xml:space="preserve">  Some have suggested that community-focused philanthropy replace the</w:t>
      </w:r>
      <w:r w:rsidRPr="00E97983">
        <w:rPr>
          <w:rFonts w:ascii="Calisto MT" w:hAnsi="Calisto MT"/>
          <w:b w:val="0"/>
          <w:sz w:val="24"/>
          <w:szCs w:val="24"/>
        </w:rPr>
        <w:t xml:space="preserve"> word “grant” with “contribution,” to better connote the reciprocal relationship between grantee and grantmaker.   “Such language,” </w:t>
      </w:r>
      <w:r w:rsidR="00C84920" w:rsidRPr="00E97983">
        <w:rPr>
          <w:rFonts w:ascii="Calisto MT" w:hAnsi="Calisto MT"/>
          <w:b w:val="0"/>
          <w:sz w:val="24"/>
          <w:szCs w:val="24"/>
        </w:rPr>
        <w:t>Wilkinson-Ma</w:t>
      </w:r>
      <w:r w:rsidR="00B951A1" w:rsidRPr="00E97983">
        <w:rPr>
          <w:rFonts w:ascii="Calisto MT" w:hAnsi="Calisto MT"/>
          <w:b w:val="0"/>
          <w:sz w:val="24"/>
          <w:szCs w:val="24"/>
        </w:rPr>
        <w:t>posa</w:t>
      </w:r>
      <w:r w:rsidR="00C84920" w:rsidRPr="00E97983">
        <w:rPr>
          <w:rFonts w:ascii="Calisto MT" w:hAnsi="Calisto MT"/>
          <w:b w:val="0"/>
          <w:sz w:val="24"/>
          <w:szCs w:val="24"/>
        </w:rPr>
        <w:t xml:space="preserve">, et.al, writes, </w:t>
      </w:r>
      <w:r w:rsidRPr="00E97983">
        <w:rPr>
          <w:rFonts w:ascii="Calisto MT" w:hAnsi="Calisto MT"/>
          <w:b w:val="0"/>
          <w:sz w:val="24"/>
          <w:szCs w:val="24"/>
        </w:rPr>
        <w:t>“acknowledges the two co-existing systems of philanthropy</w:t>
      </w:r>
      <w:r w:rsidR="00C84920" w:rsidRPr="00E97983">
        <w:rPr>
          <w:rFonts w:ascii="Calisto MT" w:hAnsi="Calisto MT"/>
          <w:b w:val="0"/>
          <w:sz w:val="24"/>
          <w:szCs w:val="24"/>
        </w:rPr>
        <w:t xml:space="preserve"> [in which </w:t>
      </w:r>
      <w:r w:rsidRPr="00E97983">
        <w:rPr>
          <w:rFonts w:ascii="Calisto MT" w:hAnsi="Calisto MT"/>
          <w:b w:val="0"/>
          <w:sz w:val="24"/>
          <w:szCs w:val="24"/>
        </w:rPr>
        <w:t>communities</w:t>
      </w:r>
      <w:r w:rsidR="00C84920" w:rsidRPr="00E97983">
        <w:rPr>
          <w:rFonts w:ascii="Calisto MT" w:hAnsi="Calisto MT"/>
          <w:b w:val="0"/>
          <w:sz w:val="24"/>
          <w:szCs w:val="24"/>
        </w:rPr>
        <w:t>]</w:t>
      </w:r>
      <w:r w:rsidRPr="00E97983">
        <w:rPr>
          <w:rFonts w:ascii="Calisto MT" w:hAnsi="Calisto MT"/>
          <w:b w:val="0"/>
          <w:sz w:val="24"/>
          <w:szCs w:val="24"/>
        </w:rPr>
        <w:t xml:space="preserve"> enter the grantmaking arrangement with equity that can be mobilized and not just with needs and problems needing to be addressed.”  It also challenges the tacit acceptance of asymmetric power as intrinsic and intractable.  And, it signals that the rules of the game are changing in that philanthropy is working with communities, valuing their contributions, and encouraging their involvement.</w:t>
      </w:r>
      <w:r w:rsidRPr="00E97983">
        <w:rPr>
          <w:rStyle w:val="EndnoteReference"/>
          <w:rFonts w:ascii="Calisto MT" w:hAnsi="Calisto MT"/>
          <w:b w:val="0"/>
          <w:sz w:val="24"/>
          <w:szCs w:val="24"/>
        </w:rPr>
        <w:endnoteReference w:id="47"/>
      </w:r>
    </w:p>
    <w:p w14:paraId="268A49BF" w14:textId="77777777" w:rsidR="001769CB" w:rsidRPr="00E97983" w:rsidRDefault="001769CB" w:rsidP="001769CB">
      <w:pPr>
        <w:rPr>
          <w:rFonts w:ascii="Calisto MT" w:hAnsi="Calisto MT"/>
          <w:b w:val="0"/>
          <w:sz w:val="24"/>
          <w:szCs w:val="24"/>
        </w:rPr>
      </w:pPr>
    </w:p>
    <w:p w14:paraId="223BF563" w14:textId="77777777" w:rsidR="001769CB" w:rsidRPr="00E97983" w:rsidRDefault="003C6238" w:rsidP="001769CB">
      <w:pPr>
        <w:autoSpaceDE w:val="0"/>
        <w:autoSpaceDN w:val="0"/>
        <w:adjustRightInd w:val="0"/>
        <w:rPr>
          <w:rFonts w:ascii="Calisto MT" w:hAnsi="Calisto MT"/>
          <w:b w:val="0"/>
          <w:sz w:val="24"/>
          <w:szCs w:val="24"/>
        </w:rPr>
      </w:pPr>
      <w:r>
        <w:rPr>
          <w:rFonts w:ascii="Calisto MT" w:hAnsi="Calisto MT"/>
          <w:sz w:val="24"/>
          <w:szCs w:val="24"/>
          <w:u w:val="single"/>
        </w:rPr>
        <w:t xml:space="preserve">Resident </w:t>
      </w:r>
      <w:r w:rsidR="00A33241" w:rsidRPr="003C6238">
        <w:rPr>
          <w:rFonts w:ascii="Calisto MT" w:hAnsi="Calisto MT"/>
          <w:sz w:val="24"/>
          <w:szCs w:val="24"/>
          <w:u w:val="single"/>
        </w:rPr>
        <w:t>a</w:t>
      </w:r>
      <w:r w:rsidRPr="003C6238">
        <w:rPr>
          <w:rFonts w:ascii="Calisto MT" w:hAnsi="Calisto MT"/>
          <w:sz w:val="24"/>
          <w:szCs w:val="24"/>
          <w:u w:val="single"/>
        </w:rPr>
        <w:t>gency.</w:t>
      </w:r>
      <w:r>
        <w:rPr>
          <w:rFonts w:ascii="Calisto MT" w:hAnsi="Calisto MT"/>
          <w:sz w:val="24"/>
          <w:szCs w:val="24"/>
        </w:rPr>
        <w:t xml:space="preserve">  </w:t>
      </w:r>
      <w:r>
        <w:rPr>
          <w:rFonts w:ascii="Calisto MT" w:hAnsi="Calisto MT"/>
          <w:b w:val="0"/>
          <w:sz w:val="24"/>
          <w:szCs w:val="24"/>
        </w:rPr>
        <w:t xml:space="preserve">“People power” </w:t>
      </w:r>
      <w:r w:rsidR="001769CB" w:rsidRPr="00E97983">
        <w:rPr>
          <w:rFonts w:ascii="Calisto MT" w:hAnsi="Calisto MT"/>
          <w:b w:val="0"/>
          <w:sz w:val="24"/>
          <w:szCs w:val="24"/>
        </w:rPr>
        <w:t>is one of the fundamental values that emerges</w:t>
      </w:r>
      <w:r w:rsidR="00010CD4" w:rsidRPr="00E97983">
        <w:rPr>
          <w:rFonts w:ascii="Calisto MT" w:hAnsi="Calisto MT"/>
          <w:b w:val="0"/>
          <w:sz w:val="24"/>
          <w:szCs w:val="24"/>
        </w:rPr>
        <w:t xml:space="preserve"> in</w:t>
      </w:r>
      <w:r w:rsidR="001769CB" w:rsidRPr="00E97983">
        <w:rPr>
          <w:rFonts w:ascii="Calisto MT" w:hAnsi="Calisto MT"/>
          <w:b w:val="0"/>
          <w:sz w:val="24"/>
          <w:szCs w:val="24"/>
        </w:rPr>
        <w:t xml:space="preserve"> </w:t>
      </w:r>
      <w:r w:rsidR="00010CD4" w:rsidRPr="00E97983">
        <w:rPr>
          <w:rFonts w:ascii="Calisto MT" w:hAnsi="Calisto MT"/>
          <w:b w:val="0"/>
          <w:sz w:val="24"/>
          <w:szCs w:val="24"/>
        </w:rPr>
        <w:t>public engagement work</w:t>
      </w:r>
      <w:r w:rsidR="001769CB" w:rsidRPr="00E97983">
        <w:rPr>
          <w:rFonts w:ascii="Calisto MT" w:hAnsi="Calisto MT"/>
          <w:b w:val="0"/>
          <w:sz w:val="24"/>
          <w:szCs w:val="24"/>
        </w:rPr>
        <w:t>. Engaging communities effectively means honoring and tapping into the capacity of ordinary people to relate to one another, understand public issues, make recommendations to public institutions, and take action themselves to address public problems.</w:t>
      </w:r>
    </w:p>
    <w:p w14:paraId="71419800" w14:textId="77777777" w:rsidR="001769CB" w:rsidRPr="00ED294C" w:rsidRDefault="001769CB" w:rsidP="001769CB">
      <w:pPr>
        <w:autoSpaceDE w:val="0"/>
        <w:autoSpaceDN w:val="0"/>
        <w:adjustRightInd w:val="0"/>
        <w:rPr>
          <w:rFonts w:ascii="Calisto MT" w:hAnsi="Calisto MT"/>
          <w:b w:val="0"/>
          <w:sz w:val="24"/>
          <w:szCs w:val="24"/>
        </w:rPr>
      </w:pPr>
    </w:p>
    <w:p w14:paraId="7C712B50" w14:textId="77777777" w:rsidR="001769CB" w:rsidRPr="00E97983" w:rsidRDefault="00497073" w:rsidP="001769CB">
      <w:pPr>
        <w:autoSpaceDE w:val="0"/>
        <w:autoSpaceDN w:val="0"/>
        <w:adjustRightInd w:val="0"/>
        <w:rPr>
          <w:rFonts w:ascii="Calisto MT" w:hAnsi="Calisto MT"/>
          <w:b w:val="0"/>
          <w:sz w:val="24"/>
          <w:szCs w:val="24"/>
        </w:rPr>
      </w:pPr>
      <w:r w:rsidRPr="00E97983">
        <w:rPr>
          <w:rFonts w:ascii="Calisto MT" w:hAnsi="Calisto MT"/>
          <w:sz w:val="24"/>
          <w:szCs w:val="24"/>
          <w:u w:val="single"/>
        </w:rPr>
        <w:t>Focusing on a</w:t>
      </w:r>
      <w:r w:rsidR="00A33241" w:rsidRPr="00E97983">
        <w:rPr>
          <w:rFonts w:ascii="Calisto MT" w:hAnsi="Calisto MT"/>
          <w:sz w:val="24"/>
          <w:szCs w:val="24"/>
          <w:u w:val="single"/>
        </w:rPr>
        <w:t>ssets rather than deficits</w:t>
      </w:r>
      <w:r w:rsidR="001769CB" w:rsidRPr="00497073">
        <w:rPr>
          <w:rFonts w:ascii="Calisto MT" w:hAnsi="Calisto MT"/>
          <w:sz w:val="24"/>
          <w:szCs w:val="24"/>
        </w:rPr>
        <w:t xml:space="preserve">.  </w:t>
      </w:r>
      <w:r w:rsidR="00010CD4" w:rsidRPr="00E97983">
        <w:rPr>
          <w:rFonts w:ascii="Calisto MT" w:hAnsi="Calisto MT"/>
          <w:b w:val="0"/>
          <w:sz w:val="24"/>
          <w:szCs w:val="24"/>
        </w:rPr>
        <w:t>Engagement is most effective when it enables c</w:t>
      </w:r>
      <w:r w:rsidR="00845FFF" w:rsidRPr="00E97983">
        <w:rPr>
          <w:rFonts w:ascii="Calisto MT" w:hAnsi="Calisto MT"/>
          <w:b w:val="0"/>
          <w:sz w:val="24"/>
          <w:szCs w:val="24"/>
        </w:rPr>
        <w:t>ommunities</w:t>
      </w:r>
      <w:r w:rsidR="00010CD4" w:rsidRPr="00E97983">
        <w:rPr>
          <w:rFonts w:ascii="Calisto MT" w:hAnsi="Calisto MT"/>
          <w:b w:val="0"/>
          <w:sz w:val="24"/>
          <w:szCs w:val="24"/>
        </w:rPr>
        <w:t xml:space="preserve"> to identify and build on their assets</w:t>
      </w:r>
      <w:r w:rsidRPr="00E97983">
        <w:rPr>
          <w:rFonts w:ascii="Calisto MT" w:hAnsi="Calisto MT"/>
          <w:b w:val="0"/>
          <w:sz w:val="24"/>
          <w:szCs w:val="24"/>
        </w:rPr>
        <w:t xml:space="preserve">—even </w:t>
      </w:r>
      <w:r w:rsidR="00010CD4" w:rsidRPr="00E97983">
        <w:rPr>
          <w:rFonts w:ascii="Calisto MT" w:hAnsi="Calisto MT"/>
          <w:b w:val="0"/>
          <w:sz w:val="24"/>
          <w:szCs w:val="24"/>
        </w:rPr>
        <w:t xml:space="preserve">communities and neighborhoods that have traditionally been treated as if they had no assets at all. This guiding principle was first illuminated by </w:t>
      </w:r>
      <w:r w:rsidR="001769CB" w:rsidRPr="00E97983">
        <w:rPr>
          <w:rFonts w:ascii="Calisto MT" w:hAnsi="Calisto MT"/>
          <w:b w:val="0"/>
          <w:sz w:val="24"/>
          <w:szCs w:val="24"/>
        </w:rPr>
        <w:t>John McKnight</w:t>
      </w:r>
      <w:r w:rsidR="00010CD4" w:rsidRPr="00E97983">
        <w:rPr>
          <w:rFonts w:ascii="Calisto MT" w:hAnsi="Calisto MT"/>
          <w:b w:val="0"/>
          <w:sz w:val="24"/>
          <w:szCs w:val="24"/>
        </w:rPr>
        <w:t xml:space="preserve"> and John Kretzmann in </w:t>
      </w:r>
      <w:r w:rsidR="00010CD4" w:rsidRPr="00E97983">
        <w:rPr>
          <w:rFonts w:ascii="Calisto MT" w:hAnsi="Calisto MT"/>
          <w:b w:val="0"/>
          <w:i/>
          <w:sz w:val="24"/>
          <w:szCs w:val="24"/>
        </w:rPr>
        <w:t>Building Communities from the Inside Out.</w:t>
      </w:r>
      <w:r w:rsidR="00010CD4" w:rsidRPr="00E97983">
        <w:rPr>
          <w:rFonts w:ascii="Calisto MT" w:hAnsi="Calisto MT"/>
          <w:b w:val="0"/>
          <w:sz w:val="24"/>
          <w:szCs w:val="24"/>
        </w:rPr>
        <w:t xml:space="preserve"> </w:t>
      </w:r>
      <w:r w:rsidRPr="00E97983">
        <w:rPr>
          <w:rStyle w:val="EndnoteReference"/>
          <w:rFonts w:ascii="Calisto MT" w:hAnsi="Calisto MT"/>
          <w:b w:val="0"/>
          <w:sz w:val="24"/>
          <w:szCs w:val="24"/>
        </w:rPr>
        <w:endnoteReference w:id="48"/>
      </w:r>
      <w:r w:rsidRPr="00E97983">
        <w:rPr>
          <w:rFonts w:ascii="Calisto MT" w:hAnsi="Calisto MT"/>
          <w:b w:val="0"/>
          <w:sz w:val="24"/>
          <w:szCs w:val="24"/>
        </w:rPr>
        <w:t xml:space="preserve">  </w:t>
      </w:r>
      <w:r w:rsidR="00010CD4" w:rsidRPr="00E97983">
        <w:rPr>
          <w:rFonts w:ascii="Calisto MT" w:hAnsi="Calisto MT"/>
          <w:b w:val="0"/>
          <w:sz w:val="24"/>
          <w:szCs w:val="24"/>
        </w:rPr>
        <w:t>Following their lead, community foundations have found to help communities</w:t>
      </w:r>
      <w:r w:rsidR="001769CB" w:rsidRPr="00E97983">
        <w:rPr>
          <w:rFonts w:ascii="Calisto MT" w:hAnsi="Calisto MT"/>
          <w:b w:val="0"/>
          <w:sz w:val="24"/>
          <w:szCs w:val="24"/>
        </w:rPr>
        <w:t xml:space="preserve"> leverage th</w:t>
      </w:r>
      <w:r w:rsidR="00010CD4" w:rsidRPr="00E97983">
        <w:rPr>
          <w:rFonts w:ascii="Calisto MT" w:hAnsi="Calisto MT"/>
          <w:b w:val="0"/>
          <w:sz w:val="24"/>
          <w:szCs w:val="24"/>
        </w:rPr>
        <w:t>eir</w:t>
      </w:r>
      <w:r w:rsidR="001769CB" w:rsidRPr="00E97983">
        <w:rPr>
          <w:rFonts w:ascii="Calisto MT" w:hAnsi="Calisto MT"/>
          <w:b w:val="0"/>
          <w:sz w:val="24"/>
          <w:szCs w:val="24"/>
        </w:rPr>
        <w:t xml:space="preserve"> assets more effectively and efficiently.   </w:t>
      </w:r>
    </w:p>
    <w:p w14:paraId="1C978AE2" w14:textId="77777777" w:rsidR="00F52D5E" w:rsidRDefault="00F52D5E" w:rsidP="001769CB">
      <w:pPr>
        <w:autoSpaceDE w:val="0"/>
        <w:autoSpaceDN w:val="0"/>
        <w:adjustRightInd w:val="0"/>
        <w:rPr>
          <w:rFonts w:ascii="Calisto MT" w:hAnsi="Calisto MT"/>
          <w:sz w:val="24"/>
          <w:szCs w:val="24"/>
        </w:rPr>
      </w:pPr>
    </w:p>
    <w:p w14:paraId="7CB7CC73" w14:textId="77777777" w:rsidR="00C302EB" w:rsidRPr="00E97983" w:rsidRDefault="00724F5C" w:rsidP="00C302EB">
      <w:pPr>
        <w:rPr>
          <w:rFonts w:ascii="Calisto MT" w:hAnsi="Calisto MT"/>
          <w:b w:val="0"/>
          <w:sz w:val="24"/>
          <w:szCs w:val="24"/>
        </w:rPr>
      </w:pPr>
      <w:r w:rsidRPr="00511192">
        <w:rPr>
          <w:rFonts w:ascii="Gisha" w:hAnsi="Gisha" w:cs="Gisha"/>
          <w:noProof/>
          <w:sz w:val="20"/>
          <w:szCs w:val="20"/>
        </w:rPr>
        <mc:AlternateContent>
          <mc:Choice Requires="wps">
            <w:drawing>
              <wp:anchor distT="0" distB="0" distL="114300" distR="114300" simplePos="0" relativeHeight="251671552" behindDoc="0" locked="0" layoutInCell="1" allowOverlap="1" wp14:anchorId="17358C7B" wp14:editId="7C5AFA8F">
                <wp:simplePos x="0" y="0"/>
                <wp:positionH relativeFrom="column">
                  <wp:posOffset>-104775</wp:posOffset>
                </wp:positionH>
                <wp:positionV relativeFrom="paragraph">
                  <wp:posOffset>582295</wp:posOffset>
                </wp:positionV>
                <wp:extent cx="3171825" cy="71532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3171825" cy="7153275"/>
                        </a:xfrm>
                        <a:prstGeom prst="rect">
                          <a:avLst/>
                        </a:prstGeom>
                        <a:blipFill>
                          <a:blip r:embed="rId12"/>
                          <a:tile tx="0" ty="0" sx="100000" sy="100000" flip="none" algn="tl"/>
                        </a:blipFill>
                        <a:ln w="25400">
                          <a:solidFill>
                            <a:srgbClr val="002060"/>
                          </a:solidFill>
                        </a:ln>
                        <a:effectLst/>
                      </wps:spPr>
                      <wps:txbx>
                        <w:txbxContent>
                          <w:p w14:paraId="1B480499" w14:textId="77777777" w:rsidR="00081A51" w:rsidRPr="00E97983" w:rsidRDefault="00081A51" w:rsidP="00232973">
                            <w:pPr>
                              <w:spacing w:after="200" w:line="276" w:lineRule="auto"/>
                              <w:rPr>
                                <w:rFonts w:ascii="Gisha" w:hAnsi="Gisha" w:cs="Gisha"/>
                                <w:sz w:val="20"/>
                                <w:szCs w:val="20"/>
                                <w:u w:val="single"/>
                              </w:rPr>
                            </w:pPr>
                            <w:r w:rsidRPr="00E97983">
                              <w:rPr>
                                <w:rFonts w:ascii="Gisha" w:hAnsi="Gisha" w:cs="Gisha"/>
                                <w:sz w:val="20"/>
                                <w:szCs w:val="20"/>
                                <w:u w:val="single"/>
                              </w:rPr>
                              <w:t>Measuring Accountability: Citizens See It Differently</w:t>
                            </w:r>
                          </w:p>
                          <w:p w14:paraId="34E515BC" w14:textId="77777777"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 xml:space="preserve">Behind all the talk about accountability these days, there seems to be an assumption that everyone agrees on what that means.  A study by </w:t>
                            </w:r>
                            <w:hyperlink r:id="rId13" w:tgtFrame="_blank" w:history="1">
                              <w:r w:rsidRPr="00E97983">
                                <w:rPr>
                                  <w:rFonts w:ascii="Gisha" w:eastAsia="Times New Roman" w:hAnsi="Gisha" w:cs="Gisha"/>
                                  <w:b w:val="0"/>
                                  <w:color w:val="0000FF"/>
                                  <w:sz w:val="18"/>
                                  <w:szCs w:val="18"/>
                                  <w:u w:val="single"/>
                                </w:rPr>
                                <w:t>Kettering Foundation</w:t>
                              </w:r>
                            </w:hyperlink>
                            <w:r w:rsidRPr="00E97983">
                              <w:rPr>
                                <w:rFonts w:ascii="Gisha" w:eastAsia="Times New Roman" w:hAnsi="Gisha" w:cs="Gisha"/>
                                <w:b w:val="0"/>
                                <w:sz w:val="18"/>
                                <w:szCs w:val="18"/>
                              </w:rPr>
                              <w:t xml:space="preserve"> and </w:t>
                            </w:r>
                            <w:hyperlink r:id="rId14" w:tgtFrame="_blank" w:history="1">
                              <w:r w:rsidRPr="00E97983">
                                <w:rPr>
                                  <w:rFonts w:ascii="Gisha" w:eastAsia="Times New Roman" w:hAnsi="Gisha" w:cs="Gisha"/>
                                  <w:b w:val="0"/>
                                  <w:color w:val="0000FF"/>
                                  <w:sz w:val="18"/>
                                  <w:szCs w:val="18"/>
                                  <w:u w:val="single"/>
                                </w:rPr>
                                <w:t>Public Agenda</w:t>
                              </w:r>
                            </w:hyperlink>
                            <w:r w:rsidRPr="00E97983">
                              <w:rPr>
                                <w:rFonts w:ascii="Gisha" w:eastAsia="Times New Roman" w:hAnsi="Gisha" w:cs="Gisha"/>
                                <w:b w:val="0"/>
                                <w:sz w:val="18"/>
                                <w:szCs w:val="18"/>
                              </w:rPr>
                              <w:t>, however, suggests that this may not be the case when it comes to how the public views accountability in their institutions (e.g., schools, public agencies, legislatures, etc.) versus how the leaders of those institutions see—and measure—that concept.   </w:t>
                            </w:r>
                          </w:p>
                          <w:p w14:paraId="537F90F5" w14:textId="77777777" w:rsidR="00081A51" w:rsidRPr="00E97983" w:rsidRDefault="00081A51" w:rsidP="00232973">
                            <w:pPr>
                              <w:rPr>
                                <w:rFonts w:ascii="Gisha" w:eastAsia="Times New Roman" w:hAnsi="Gisha" w:cs="Gisha"/>
                                <w:b w:val="0"/>
                                <w:sz w:val="18"/>
                                <w:szCs w:val="18"/>
                              </w:rPr>
                            </w:pPr>
                          </w:p>
                          <w:p w14:paraId="5FE8E1AA" w14:textId="77777777"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Based on data from focus groups and interviews in six cities around the country, the study explored how the lay public defines accountability to test whether leadership efforts to increase it in key sectors like education and government are meeting the citizens’ expectations.  In a 2011 report summarizing the findings—, “</w:t>
                            </w:r>
                            <w:hyperlink r:id="rId15" w:tgtFrame="_blank" w:history="1">
                              <w:r w:rsidRPr="00E97983">
                                <w:rPr>
                                  <w:rFonts w:ascii="Gisha" w:eastAsia="Times New Roman" w:hAnsi="Gisha" w:cs="Gisha"/>
                                  <w:b w:val="0"/>
                                  <w:color w:val="0000FF"/>
                                  <w:sz w:val="18"/>
                                  <w:szCs w:val="18"/>
                                  <w:u w:val="single"/>
                                </w:rPr>
                                <w:t>Don’t Count Us Out: How an Overreliance on Accountability Could Undermine the Public’s Confidence in Schools, Business, Government and More</w:t>
                              </w:r>
                            </w:hyperlink>
                            <w:r w:rsidRPr="00E97983">
                              <w:rPr>
                                <w:rFonts w:ascii="Gisha" w:eastAsia="Times New Roman" w:hAnsi="Gisha" w:cs="Gisha"/>
                                <w:b w:val="0"/>
                                <w:sz w:val="18"/>
                                <w:szCs w:val="18"/>
                              </w:rPr>
                              <w:t xml:space="preserve">”—researchers outlined five dimensions of accountability as the public defines it and contrasted this with prevailing leadership views.  A major finding was that despite efforts by institutions in the public and private sectors to build confidence by adopting tougher accountability measures—including how tax dollars are spent or school-related outcomes—Americans are still largely disappointed in public institutions.  </w:t>
                            </w:r>
                          </w:p>
                          <w:p w14:paraId="04262EB9" w14:textId="77777777" w:rsidR="00081A51" w:rsidRPr="00E97983" w:rsidRDefault="00081A51" w:rsidP="00232973">
                            <w:pPr>
                              <w:rPr>
                                <w:rFonts w:ascii="Gisha" w:eastAsia="Times New Roman" w:hAnsi="Gisha" w:cs="Gisha"/>
                                <w:b w:val="0"/>
                                <w:sz w:val="18"/>
                                <w:szCs w:val="18"/>
                              </w:rPr>
                            </w:pPr>
                          </w:p>
                          <w:p w14:paraId="47DB1B44" w14:textId="77777777"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 xml:space="preserve">Essentially, to citizens, simply having more information available doesn’t necessarily lead to more public trust, since most Americans are skeptical about the accuracy or importance of accountability measures, which they see as easy to manipulate.  The public also believes that standard metrics fail to assess whether institutions have “ethical cultures” and how responsive they are to citizens when they have problems or questions.  </w:t>
                            </w:r>
                          </w:p>
                          <w:p w14:paraId="3BB1D20D" w14:textId="77777777" w:rsidR="00081A51" w:rsidRPr="00E97983" w:rsidRDefault="00081A51" w:rsidP="00232973">
                            <w:pPr>
                              <w:rPr>
                                <w:rFonts w:ascii="Gisha" w:eastAsia="Times New Roman" w:hAnsi="Gisha" w:cs="Gisha"/>
                                <w:b w:val="0"/>
                                <w:sz w:val="18"/>
                                <w:szCs w:val="18"/>
                              </w:rPr>
                            </w:pPr>
                          </w:p>
                          <w:p w14:paraId="2FD4081A" w14:textId="77777777" w:rsidR="00081A51" w:rsidRPr="00E97983" w:rsidRDefault="00081A51" w:rsidP="00232973">
                            <w:pPr>
                              <w:rPr>
                                <w:rFonts w:ascii="Gisha" w:hAnsi="Gisha" w:cs="Gisha"/>
                                <w:b w:val="0"/>
                                <w:sz w:val="18"/>
                                <w:szCs w:val="18"/>
                              </w:rPr>
                            </w:pPr>
                            <w:r w:rsidRPr="00E97983">
                              <w:rPr>
                                <w:rFonts w:ascii="Gisha" w:eastAsia="Times New Roman" w:hAnsi="Gisha" w:cs="Gisha"/>
                                <w:b w:val="0"/>
                                <w:sz w:val="18"/>
                                <w:szCs w:val="18"/>
                              </w:rPr>
                              <w:t>Respondents also felt that the job of deciding on the metrics or benchmarks to be included as part of accountability assessments should not be the exclusive domain of “public experts,” but rather, a wide range of typical citizens who can contribute knowledge and actions that will help strengthen accountability.  As the report emphasizes, “giving people more and more information or giving them more and more choices without truly considering</w:t>
                            </w:r>
                            <w:r w:rsidRPr="00CA2B59">
                              <w:rPr>
                                <w:rFonts w:ascii="Gisha" w:eastAsia="Times New Roman" w:hAnsi="Gisha" w:cs="Gisha"/>
                                <w:sz w:val="18"/>
                                <w:szCs w:val="18"/>
                              </w:rPr>
                              <w:t xml:space="preserve"> </w:t>
                            </w:r>
                            <w:r w:rsidRPr="00E97983">
                              <w:rPr>
                                <w:rFonts w:ascii="Gisha" w:eastAsia="Times New Roman" w:hAnsi="Gisha" w:cs="Gisha"/>
                                <w:b w:val="0"/>
                                <w:sz w:val="18"/>
                                <w:szCs w:val="18"/>
                              </w:rPr>
                              <w:t>public priorities and concerns is likely to backfire.” In short, the public needs more than just numbers; they need genuine two-way communication and relationships that build trust between them and their legislators, school administrators, and other institutional leaders.   </w:t>
                            </w:r>
                            <w:r w:rsidRPr="00E97983">
                              <w:rPr>
                                <w:rFonts w:ascii="Gisha" w:hAnsi="Gisha" w:cs="Gisha"/>
                                <w:b w:val="0"/>
                                <w:sz w:val="18"/>
                                <w:szCs w:val="18"/>
                              </w:rPr>
                              <w:t xml:space="preserve"> </w:t>
                            </w:r>
                          </w:p>
                          <w:p w14:paraId="74479CF1" w14:textId="77777777" w:rsidR="00081A51" w:rsidRPr="005A3171" w:rsidRDefault="00081A51" w:rsidP="00232973">
                            <w:pPr>
                              <w:rPr>
                                <w:rFonts w:ascii="Gisha" w:hAnsi="Gisha" w:cs="Gish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32" type="#_x0000_t202" style="position:absolute;margin-left:-8.25pt;margin-top:45.85pt;width:249.75pt;height:56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" strokecolor="#002060" strokeweight="2pt">
                <v:fill r:id="rId16" o:title="" recolor="t" rotate="t" type="tile"/>
                <v:textbox>
                  <w:txbxContent>
                    <w:p w:rsidR="00081A51" w:rsidRPr="00E97983" w:rsidRDefault="00081A51" w:rsidP="00232973">
                      <w:pPr>
                        <w:spacing w:after="200" w:line="276" w:lineRule="auto"/>
                        <w:rPr>
                          <w:rFonts w:ascii="Gisha" w:hAnsi="Gisha" w:cs="Gisha"/>
                          <w:sz w:val="20"/>
                          <w:szCs w:val="20"/>
                          <w:u w:val="single"/>
                        </w:rPr>
                      </w:pPr>
                      <w:r w:rsidRPr="00E97983">
                        <w:rPr>
                          <w:rFonts w:ascii="Gisha" w:hAnsi="Gisha" w:cs="Gisha"/>
                          <w:sz w:val="20"/>
                          <w:szCs w:val="20"/>
                          <w:u w:val="single"/>
                        </w:rPr>
                        <w:t>Measuring Accountability: Citizens See It Differently</w:t>
                      </w:r>
                    </w:p>
                    <w:p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 xml:space="preserve">Behind all the talk about accountability these days, there seems to be an assumption that everyone agrees on what that means.  A study by </w:t>
                      </w:r>
                      <w:hyperlink r:id="rId17" w:tgtFrame="_blank" w:history="1">
                        <w:r w:rsidRPr="00E97983">
                          <w:rPr>
                            <w:rFonts w:ascii="Gisha" w:eastAsia="Times New Roman" w:hAnsi="Gisha" w:cs="Gisha"/>
                            <w:b w:val="0"/>
                            <w:color w:val="0000FF"/>
                            <w:sz w:val="18"/>
                            <w:szCs w:val="18"/>
                            <w:u w:val="single"/>
                          </w:rPr>
                          <w:t>Kettering Foundation</w:t>
                        </w:r>
                      </w:hyperlink>
                      <w:r w:rsidRPr="00E97983">
                        <w:rPr>
                          <w:rFonts w:ascii="Gisha" w:eastAsia="Times New Roman" w:hAnsi="Gisha" w:cs="Gisha"/>
                          <w:b w:val="0"/>
                          <w:sz w:val="18"/>
                          <w:szCs w:val="18"/>
                        </w:rPr>
                        <w:t xml:space="preserve"> and </w:t>
                      </w:r>
                      <w:hyperlink r:id="rId18" w:tgtFrame="_blank" w:history="1">
                        <w:r w:rsidRPr="00E97983">
                          <w:rPr>
                            <w:rFonts w:ascii="Gisha" w:eastAsia="Times New Roman" w:hAnsi="Gisha" w:cs="Gisha"/>
                            <w:b w:val="0"/>
                            <w:color w:val="0000FF"/>
                            <w:sz w:val="18"/>
                            <w:szCs w:val="18"/>
                            <w:u w:val="single"/>
                          </w:rPr>
                          <w:t>Public Agenda</w:t>
                        </w:r>
                      </w:hyperlink>
                      <w:r w:rsidRPr="00E97983">
                        <w:rPr>
                          <w:rFonts w:ascii="Gisha" w:eastAsia="Times New Roman" w:hAnsi="Gisha" w:cs="Gisha"/>
                          <w:b w:val="0"/>
                          <w:sz w:val="18"/>
                          <w:szCs w:val="18"/>
                        </w:rPr>
                        <w:t>, however, suggests that this may not be the case when it comes to how the public views accountability in their institutions (e.g., schools, public agencies, legislatures, etc.) versus how the leaders of those institutions see—and measure—that concept.   </w:t>
                      </w:r>
                    </w:p>
                    <w:p w:rsidR="00081A51" w:rsidRPr="00E97983" w:rsidRDefault="00081A51" w:rsidP="00232973">
                      <w:pPr>
                        <w:rPr>
                          <w:rFonts w:ascii="Gisha" w:eastAsia="Times New Roman" w:hAnsi="Gisha" w:cs="Gisha"/>
                          <w:b w:val="0"/>
                          <w:sz w:val="18"/>
                          <w:szCs w:val="18"/>
                        </w:rPr>
                      </w:pPr>
                    </w:p>
                    <w:p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Based on data from focus groups and interviews in six cities around the country, the study explored how the lay public defines accountability to test whether leadership efforts to increase it in key sectors like education and government are meeting the citizens’ expectations.  In a 2011 report summarizing the findings—, “</w:t>
                      </w:r>
                      <w:hyperlink r:id="rId19" w:tgtFrame="_blank" w:history="1">
                        <w:r w:rsidRPr="00E97983">
                          <w:rPr>
                            <w:rFonts w:ascii="Gisha" w:eastAsia="Times New Roman" w:hAnsi="Gisha" w:cs="Gisha"/>
                            <w:b w:val="0"/>
                            <w:color w:val="0000FF"/>
                            <w:sz w:val="18"/>
                            <w:szCs w:val="18"/>
                            <w:u w:val="single"/>
                          </w:rPr>
                          <w:t>Don’t Count Us Out: How an Overreliance on Accountability Could Undermine the Public’s Confidence in Schools, Business, Government and More</w:t>
                        </w:r>
                      </w:hyperlink>
                      <w:r w:rsidRPr="00E97983">
                        <w:rPr>
                          <w:rFonts w:ascii="Gisha" w:eastAsia="Times New Roman" w:hAnsi="Gisha" w:cs="Gisha"/>
                          <w:b w:val="0"/>
                          <w:sz w:val="18"/>
                          <w:szCs w:val="18"/>
                        </w:rPr>
                        <w:t xml:space="preserve">”—researchers outlined five dimensions of accountability as the public defines it and contrasted this with prevailing leadership views.  A major finding was that despite efforts by institutions in the public and private sectors to build confidence by adopting tougher accountability measures—including how tax dollars are spent or school-related outcomes—Americans are still largely disappointed in public institutions.  </w:t>
                      </w:r>
                    </w:p>
                    <w:p w:rsidR="00081A51" w:rsidRPr="00E97983" w:rsidRDefault="00081A51" w:rsidP="00232973">
                      <w:pPr>
                        <w:rPr>
                          <w:rFonts w:ascii="Gisha" w:eastAsia="Times New Roman" w:hAnsi="Gisha" w:cs="Gisha"/>
                          <w:b w:val="0"/>
                          <w:sz w:val="18"/>
                          <w:szCs w:val="18"/>
                        </w:rPr>
                      </w:pPr>
                    </w:p>
                    <w:p w:rsidR="00081A51" w:rsidRPr="00E97983" w:rsidRDefault="00081A51" w:rsidP="00232973">
                      <w:pPr>
                        <w:rPr>
                          <w:rFonts w:ascii="Gisha" w:eastAsia="Times New Roman" w:hAnsi="Gisha" w:cs="Gisha"/>
                          <w:b w:val="0"/>
                          <w:sz w:val="18"/>
                          <w:szCs w:val="18"/>
                        </w:rPr>
                      </w:pPr>
                      <w:r w:rsidRPr="00E97983">
                        <w:rPr>
                          <w:rFonts w:ascii="Gisha" w:eastAsia="Times New Roman" w:hAnsi="Gisha" w:cs="Gisha"/>
                          <w:b w:val="0"/>
                          <w:sz w:val="18"/>
                          <w:szCs w:val="18"/>
                        </w:rPr>
                        <w:t xml:space="preserve">Essentially, to citizens, simply having more information available doesn’t necessarily lead to more public trust, since most Americans are skeptical about the accuracy or importance of accountability measures, which they see as easy to manipulate.  The public also believes that standard metrics fail to assess whether institutions have “ethical cultures” and how responsive they are to citizens when they have problems or questions.  </w:t>
                      </w:r>
                    </w:p>
                    <w:p w:rsidR="00081A51" w:rsidRPr="00E97983" w:rsidRDefault="00081A51" w:rsidP="00232973">
                      <w:pPr>
                        <w:rPr>
                          <w:rFonts w:ascii="Gisha" w:eastAsia="Times New Roman" w:hAnsi="Gisha" w:cs="Gisha"/>
                          <w:b w:val="0"/>
                          <w:sz w:val="18"/>
                          <w:szCs w:val="18"/>
                        </w:rPr>
                      </w:pPr>
                    </w:p>
                    <w:p w:rsidR="00081A51" w:rsidRPr="00E97983" w:rsidRDefault="00081A51" w:rsidP="00232973">
                      <w:pPr>
                        <w:rPr>
                          <w:rFonts w:ascii="Gisha" w:hAnsi="Gisha" w:cs="Gisha"/>
                          <w:b w:val="0"/>
                          <w:sz w:val="18"/>
                          <w:szCs w:val="18"/>
                        </w:rPr>
                      </w:pPr>
                      <w:r w:rsidRPr="00E97983">
                        <w:rPr>
                          <w:rFonts w:ascii="Gisha" w:eastAsia="Times New Roman" w:hAnsi="Gisha" w:cs="Gisha"/>
                          <w:b w:val="0"/>
                          <w:sz w:val="18"/>
                          <w:szCs w:val="18"/>
                        </w:rPr>
                        <w:t>Respondents also felt that the job of deciding on the metrics or benchmarks to be included as part of accountability assessments should not be the exclusive domain of “public experts,” but rather, a wide range of typical citizens who can contribute knowledge and actions that will help strengthen accountability.  As the report emphasizes, “giving people more and more information or giving them more and more choices without truly considering</w:t>
                      </w:r>
                      <w:r w:rsidRPr="00CA2B59">
                        <w:rPr>
                          <w:rFonts w:ascii="Gisha" w:eastAsia="Times New Roman" w:hAnsi="Gisha" w:cs="Gisha"/>
                          <w:sz w:val="18"/>
                          <w:szCs w:val="18"/>
                        </w:rPr>
                        <w:t xml:space="preserve"> </w:t>
                      </w:r>
                      <w:r w:rsidRPr="00E97983">
                        <w:rPr>
                          <w:rFonts w:ascii="Gisha" w:eastAsia="Times New Roman" w:hAnsi="Gisha" w:cs="Gisha"/>
                          <w:b w:val="0"/>
                          <w:sz w:val="18"/>
                          <w:szCs w:val="18"/>
                        </w:rPr>
                        <w:t>public priorities and concerns is likely to backfire.” In short, the public needs more than just numbers; they need genuine two-way communication and relationships that build trust between them and their legislators, school administrators, and other institutional leaders.   </w:t>
                      </w:r>
                      <w:r w:rsidRPr="00E97983">
                        <w:rPr>
                          <w:rFonts w:ascii="Gisha" w:hAnsi="Gisha" w:cs="Gisha"/>
                          <w:b w:val="0"/>
                          <w:sz w:val="18"/>
                          <w:szCs w:val="18"/>
                        </w:rPr>
                        <w:t xml:space="preserve"> </w:t>
                      </w:r>
                    </w:p>
                    <w:p w:rsidR="00081A51" w:rsidRPr="005A3171" w:rsidRDefault="00081A51" w:rsidP="00232973">
                      <w:pPr>
                        <w:rPr>
                          <w:rFonts w:ascii="Gisha" w:hAnsi="Gisha" w:cs="Gisha"/>
                          <w:sz w:val="18"/>
                          <w:szCs w:val="18"/>
                        </w:rPr>
                      </w:pPr>
                    </w:p>
                  </w:txbxContent>
                </v:textbox>
                <w10:wrap type="square"/>
              </v:shape>
            </w:pict>
          </mc:Fallback>
        </mc:AlternateContent>
      </w:r>
      <w:r w:rsidR="00F52D5E" w:rsidRPr="00E97983">
        <w:rPr>
          <w:rFonts w:ascii="Calisto MT" w:hAnsi="Calisto MT"/>
          <w:sz w:val="24"/>
          <w:szCs w:val="24"/>
          <w:u w:val="single"/>
        </w:rPr>
        <w:t xml:space="preserve">Everyone can be a </w:t>
      </w:r>
      <w:r w:rsidR="00F52D5E" w:rsidRPr="003C6238">
        <w:rPr>
          <w:rFonts w:ascii="Calisto MT" w:hAnsi="Calisto MT"/>
          <w:sz w:val="24"/>
          <w:szCs w:val="24"/>
          <w:u w:val="single"/>
        </w:rPr>
        <w:t>donor</w:t>
      </w:r>
      <w:r w:rsidR="003C6238">
        <w:rPr>
          <w:rFonts w:ascii="Calisto MT" w:hAnsi="Calisto MT"/>
          <w:sz w:val="24"/>
          <w:szCs w:val="24"/>
        </w:rPr>
        <w:t xml:space="preserve">.  </w:t>
      </w:r>
      <w:r w:rsidR="00C302EB" w:rsidRPr="003C6238">
        <w:rPr>
          <w:rFonts w:ascii="Calisto MT" w:hAnsi="Calisto MT"/>
          <w:b w:val="0"/>
          <w:sz w:val="24"/>
          <w:szCs w:val="24"/>
        </w:rPr>
        <w:t>One</w:t>
      </w:r>
      <w:r w:rsidR="00C302EB" w:rsidRPr="00E97983">
        <w:rPr>
          <w:rFonts w:ascii="Calisto MT" w:hAnsi="Calisto MT"/>
          <w:b w:val="0"/>
          <w:sz w:val="24"/>
          <w:szCs w:val="24"/>
        </w:rPr>
        <w:t xml:space="preserve"> important way that community foundations can (and should, some assert) increase civic engagement across the community is by adopting a mindset that sees every community resident as a potential donor—no matter how much money they might have to contribute.  Today, technology is transforming entire fields and institutions—including journalism, politics, and education—that were once relatively closed but that are now being  “democratized” due to the ability of “ordinary people” to weigh in with the tap of a keyboard, a blog post, watching a public meeting, and in myriad other ways.  </w:t>
      </w:r>
    </w:p>
    <w:p w14:paraId="322B5B81" w14:textId="77777777" w:rsidR="00C302EB" w:rsidRPr="00E97983" w:rsidRDefault="00C302EB" w:rsidP="00C302EB">
      <w:pPr>
        <w:rPr>
          <w:rFonts w:ascii="Calisto MT" w:hAnsi="Calisto MT"/>
          <w:b w:val="0"/>
          <w:sz w:val="24"/>
          <w:szCs w:val="24"/>
        </w:rPr>
      </w:pPr>
    </w:p>
    <w:p w14:paraId="446223ED" w14:textId="77777777" w:rsidR="0049486D" w:rsidRPr="00E97983" w:rsidRDefault="00C302EB" w:rsidP="00C302EB">
      <w:pPr>
        <w:rPr>
          <w:rFonts w:ascii="Calisto MT" w:hAnsi="Calisto MT"/>
          <w:b w:val="0"/>
          <w:sz w:val="24"/>
          <w:szCs w:val="24"/>
        </w:rPr>
      </w:pPr>
      <w:r w:rsidRPr="00E97983">
        <w:rPr>
          <w:rFonts w:ascii="Calisto MT" w:hAnsi="Calisto MT"/>
          <w:b w:val="0"/>
          <w:sz w:val="24"/>
          <w:szCs w:val="24"/>
        </w:rPr>
        <w:t>Philanthropy is also experiencing a wave of democratization as more and more people contribute online—many with small contributions that allow them to feel invested in organizations or causes they care about.  In 2008, for example, half of Barack Obama’s presidential campaign contributions came from people sending small donations.</w:t>
      </w:r>
      <w:r w:rsidR="0061484C">
        <w:rPr>
          <w:rStyle w:val="EndnoteReference"/>
          <w:rFonts w:ascii="Calisto MT" w:hAnsi="Calisto MT"/>
          <w:b w:val="0"/>
          <w:sz w:val="24"/>
          <w:szCs w:val="24"/>
        </w:rPr>
        <w:endnoteReference w:id="49"/>
      </w:r>
      <w:r w:rsidRPr="00E97983">
        <w:rPr>
          <w:rFonts w:ascii="Calisto MT" w:hAnsi="Calisto MT"/>
          <w:b w:val="0"/>
          <w:sz w:val="24"/>
          <w:szCs w:val="24"/>
        </w:rPr>
        <w:t xml:space="preserve">  A growing movement calling for recognition that “anyone can be a philanthropist” has led to a rise in giving circles and other phi</w:t>
      </w:r>
      <w:r w:rsidR="003C6238">
        <w:rPr>
          <w:rFonts w:ascii="Calisto MT" w:hAnsi="Calisto MT"/>
          <w:b w:val="0"/>
          <w:sz w:val="24"/>
          <w:szCs w:val="24"/>
        </w:rPr>
        <w:t xml:space="preserve">lanthropic entities that allow residents </w:t>
      </w:r>
      <w:r w:rsidRPr="00E97983">
        <w:rPr>
          <w:rFonts w:ascii="Calisto MT" w:hAnsi="Calisto MT"/>
          <w:b w:val="0"/>
          <w:sz w:val="24"/>
          <w:szCs w:val="24"/>
        </w:rPr>
        <w:t xml:space="preserve">to contribute in anyway they can to their communities.  </w:t>
      </w:r>
    </w:p>
    <w:p w14:paraId="0409208E" w14:textId="77777777" w:rsidR="00C302EB" w:rsidRPr="00511192" w:rsidRDefault="00C302EB" w:rsidP="00C302EB">
      <w:pPr>
        <w:rPr>
          <w:rFonts w:ascii="Calisto MT" w:hAnsi="Calisto MT"/>
          <w:sz w:val="24"/>
          <w:szCs w:val="24"/>
        </w:rPr>
      </w:pPr>
    </w:p>
    <w:p w14:paraId="6D3298D0" w14:textId="77777777" w:rsidR="001769CB" w:rsidRPr="00E97983" w:rsidRDefault="001769CB" w:rsidP="001769CB">
      <w:pPr>
        <w:spacing w:after="200" w:line="276" w:lineRule="auto"/>
        <w:rPr>
          <w:rFonts w:ascii="Calisto MT" w:hAnsi="Calisto MT"/>
          <w:sz w:val="24"/>
          <w:szCs w:val="24"/>
        </w:rPr>
      </w:pPr>
      <w:r w:rsidRPr="00511192">
        <w:rPr>
          <w:rFonts w:ascii="Calisto MT" w:hAnsi="Calisto MT"/>
          <w:sz w:val="24"/>
          <w:szCs w:val="24"/>
          <w:u w:val="single"/>
        </w:rPr>
        <w:t>A</w:t>
      </w:r>
      <w:r w:rsidR="00123022" w:rsidRPr="00E97983">
        <w:rPr>
          <w:rFonts w:ascii="Calisto MT" w:hAnsi="Calisto MT"/>
          <w:sz w:val="24"/>
          <w:szCs w:val="24"/>
          <w:u w:val="single"/>
        </w:rPr>
        <w:t>SSESSING IMPACT:  A</w:t>
      </w:r>
      <w:r w:rsidR="008315F6" w:rsidRPr="00E97983">
        <w:rPr>
          <w:rFonts w:ascii="Calisto MT" w:hAnsi="Calisto MT"/>
          <w:sz w:val="24"/>
          <w:szCs w:val="24"/>
          <w:u w:val="single"/>
        </w:rPr>
        <w:t>N ENHANCED</w:t>
      </w:r>
      <w:r w:rsidR="00123022" w:rsidRPr="00E97983">
        <w:rPr>
          <w:rFonts w:ascii="Calisto MT" w:hAnsi="Calisto MT"/>
          <w:sz w:val="24"/>
          <w:szCs w:val="24"/>
          <w:u w:val="single"/>
        </w:rPr>
        <w:t xml:space="preserve"> DEFINITION OF SUCCESS</w:t>
      </w:r>
      <w:r w:rsidRPr="00E97983">
        <w:rPr>
          <w:rFonts w:ascii="Calisto MT" w:hAnsi="Calisto MT"/>
          <w:sz w:val="24"/>
          <w:szCs w:val="24"/>
        </w:rPr>
        <w:t xml:space="preserve">  </w:t>
      </w:r>
    </w:p>
    <w:p w14:paraId="491D4A5D" w14:textId="77777777" w:rsidR="001769CB" w:rsidRPr="00E97983" w:rsidRDefault="001769CB" w:rsidP="003E4A3D">
      <w:pPr>
        <w:spacing w:after="200"/>
        <w:rPr>
          <w:rFonts w:ascii="Calisto MT" w:hAnsi="Calisto MT"/>
          <w:b w:val="0"/>
          <w:sz w:val="24"/>
          <w:szCs w:val="24"/>
        </w:rPr>
      </w:pPr>
      <w:r w:rsidRPr="00E97983">
        <w:rPr>
          <w:rFonts w:ascii="Calisto MT" w:hAnsi="Calisto MT"/>
          <w:b w:val="0"/>
          <w:sz w:val="24"/>
          <w:szCs w:val="24"/>
        </w:rPr>
        <w:t xml:space="preserve">Given the complex environments in which community foundations now operate—not the least of which is the considerable surge in the number and types of alternative charitable giving vehicles and structures that now exist—the mindset as to what success looks like is being </w:t>
      </w:r>
      <w:r w:rsidR="008315F6" w:rsidRPr="00E97983">
        <w:rPr>
          <w:rFonts w:ascii="Calisto MT" w:hAnsi="Calisto MT"/>
          <w:b w:val="0"/>
          <w:sz w:val="24"/>
          <w:szCs w:val="24"/>
        </w:rPr>
        <w:t xml:space="preserve"> expanded</w:t>
      </w:r>
      <w:r w:rsidRPr="00E97983">
        <w:rPr>
          <w:rFonts w:ascii="Calisto MT" w:hAnsi="Calisto MT"/>
          <w:b w:val="0"/>
          <w:sz w:val="24"/>
          <w:szCs w:val="24"/>
        </w:rPr>
        <w:t xml:space="preserve">.  </w:t>
      </w:r>
      <w:r w:rsidR="0049486D" w:rsidRPr="00E97983">
        <w:rPr>
          <w:rFonts w:ascii="Calisto MT" w:hAnsi="Calisto MT"/>
          <w:b w:val="0"/>
          <w:sz w:val="24"/>
          <w:szCs w:val="24"/>
        </w:rPr>
        <w:t xml:space="preserve">As community foundations move toward a community leadership, and ultimately, community engagement focus, the metrics for success will go beyond asset size or number of grants to those that will help assess whether and to what extent institutions are serving as </w:t>
      </w:r>
      <w:r w:rsidRPr="00E97983">
        <w:rPr>
          <w:rFonts w:ascii="Calisto MT" w:hAnsi="Calisto MT"/>
          <w:b w:val="0"/>
          <w:sz w:val="24"/>
          <w:szCs w:val="24"/>
        </w:rPr>
        <w:t>long-term advocat</w:t>
      </w:r>
      <w:r w:rsidR="0049486D" w:rsidRPr="00E97983">
        <w:rPr>
          <w:rFonts w:ascii="Calisto MT" w:hAnsi="Calisto MT"/>
          <w:b w:val="0"/>
          <w:sz w:val="24"/>
          <w:szCs w:val="24"/>
        </w:rPr>
        <w:t xml:space="preserve">es on behalf of the community.  </w:t>
      </w:r>
    </w:p>
    <w:p w14:paraId="03BAB3B8" w14:textId="77777777" w:rsidR="00123022" w:rsidRPr="00E97983" w:rsidRDefault="00123022" w:rsidP="00123022">
      <w:pPr>
        <w:rPr>
          <w:rFonts w:ascii="Calisto MT" w:hAnsi="Calisto MT"/>
          <w:b w:val="0"/>
          <w:sz w:val="24"/>
          <w:szCs w:val="24"/>
        </w:rPr>
      </w:pPr>
      <w:r w:rsidRPr="00E97983">
        <w:rPr>
          <w:rFonts w:ascii="Calisto MT" w:hAnsi="Calisto MT"/>
          <w:b w:val="0"/>
          <w:sz w:val="24"/>
          <w:szCs w:val="24"/>
        </w:rPr>
        <w:t>Doing so, Bernardino Casadei (2008) notes, reflects an understanding that the true outcome of a community foundation’s efforts is the “increase in social capital and trust necessary for the moral and civil—as well as economic and social growth of each community.”  Reshaping foundations’ efforts to meet that goal is admittedly challenging, but imperative, faced with the “compelling needs of our world” that demand more than a focus on more limited goals.</w:t>
      </w:r>
      <w:r w:rsidRPr="00E97983">
        <w:rPr>
          <w:rStyle w:val="EndnoteReference"/>
          <w:rFonts w:ascii="Calisto MT" w:hAnsi="Calisto MT"/>
          <w:b w:val="0"/>
          <w:sz w:val="24"/>
          <w:szCs w:val="24"/>
        </w:rPr>
        <w:endnoteReference w:id="50"/>
      </w:r>
    </w:p>
    <w:p w14:paraId="2C8D5CD5" w14:textId="77777777" w:rsidR="00123022" w:rsidRPr="00E97983" w:rsidRDefault="00123022" w:rsidP="00123022">
      <w:pPr>
        <w:rPr>
          <w:rFonts w:ascii="Calisto MT" w:hAnsi="Calisto MT"/>
          <w:b w:val="0"/>
          <w:sz w:val="24"/>
          <w:szCs w:val="24"/>
        </w:rPr>
      </w:pPr>
    </w:p>
    <w:p w14:paraId="462F19B1" w14:textId="77777777" w:rsidR="00123022" w:rsidRDefault="00123022" w:rsidP="00123022">
      <w:pPr>
        <w:rPr>
          <w:rFonts w:ascii="Calisto MT" w:hAnsi="Calisto MT"/>
          <w:b w:val="0"/>
          <w:sz w:val="24"/>
          <w:szCs w:val="24"/>
        </w:rPr>
      </w:pPr>
      <w:r w:rsidRPr="00E97983">
        <w:rPr>
          <w:rFonts w:ascii="Calisto MT" w:hAnsi="Calisto MT"/>
          <w:b w:val="0"/>
          <w:sz w:val="24"/>
          <w:szCs w:val="24"/>
        </w:rPr>
        <w:t>Ultimately, as Peter DeCourcy Hero and Peter Walkenhorst (2008) state, “success will come from the [community foundation’s] role as a focused, long-term advocate on behalf of the community</w:t>
      </w:r>
      <w:r w:rsidR="00E21C06" w:rsidRPr="00E97983">
        <w:rPr>
          <w:rFonts w:ascii="Calisto MT" w:hAnsi="Calisto MT"/>
          <w:b w:val="0"/>
          <w:sz w:val="24"/>
          <w:szCs w:val="24"/>
        </w:rPr>
        <w:t>.</w:t>
      </w:r>
      <w:r w:rsidRPr="00E97983">
        <w:rPr>
          <w:rFonts w:ascii="Calisto MT" w:hAnsi="Calisto MT"/>
          <w:b w:val="0"/>
          <w:sz w:val="24"/>
          <w:szCs w:val="24"/>
        </w:rPr>
        <w:t>”  If community foundations concentrate on their nongrantmaking roles—convening, connecting, and providing leadership across sectors—they will “Over time create a culture of civic engagement…with a legacy far greater than that created by the distribution of grants.  In so doing, they will crack the atom of civic participation and unleash its power, not to create steam engines but new and sustainable engines of social change.”</w:t>
      </w:r>
      <w:r w:rsidRPr="00E97983">
        <w:rPr>
          <w:rStyle w:val="EndnoteReference"/>
          <w:rFonts w:ascii="Calisto MT" w:hAnsi="Calisto MT"/>
          <w:b w:val="0"/>
          <w:sz w:val="24"/>
          <w:szCs w:val="24"/>
        </w:rPr>
        <w:endnoteReference w:id="51"/>
      </w:r>
    </w:p>
    <w:p w14:paraId="17F96BA0" w14:textId="77777777" w:rsidR="00512109" w:rsidRDefault="00512109" w:rsidP="00E84D11">
      <w:pPr>
        <w:rPr>
          <w:rFonts w:ascii="Calisto MT" w:hAnsi="Calisto MT"/>
          <w:sz w:val="24"/>
          <w:szCs w:val="24"/>
          <w:u w:val="single"/>
        </w:rPr>
      </w:pPr>
    </w:p>
    <w:p w14:paraId="56A2A82C" w14:textId="77777777" w:rsidR="001769CB" w:rsidRPr="00E97983" w:rsidRDefault="00BA2152" w:rsidP="00E84D11">
      <w:pPr>
        <w:rPr>
          <w:rFonts w:ascii="Calisto MT" w:hAnsi="Calisto MT"/>
          <w:sz w:val="24"/>
          <w:szCs w:val="24"/>
          <w:u w:val="single"/>
        </w:rPr>
      </w:pPr>
      <w:r w:rsidRPr="00E97983">
        <w:rPr>
          <w:rFonts w:ascii="Calisto MT" w:hAnsi="Calisto MT"/>
          <w:sz w:val="24"/>
          <w:szCs w:val="24"/>
          <w:u w:val="single"/>
        </w:rPr>
        <w:t>HOW IS IMPACT MEASURED IN THIS WORK?</w:t>
      </w:r>
    </w:p>
    <w:p w14:paraId="391A9207" w14:textId="77777777" w:rsidR="00BA2152" w:rsidRPr="00A06DC5" w:rsidRDefault="00BA2152" w:rsidP="00E84D11">
      <w:pPr>
        <w:rPr>
          <w:rFonts w:ascii="Calisto MT" w:hAnsi="Calisto MT"/>
          <w:b w:val="0"/>
          <w:sz w:val="24"/>
          <w:szCs w:val="24"/>
          <w:u w:val="single"/>
        </w:rPr>
      </w:pPr>
    </w:p>
    <w:p w14:paraId="4B60DB8D" w14:textId="77777777" w:rsidR="005D79A0" w:rsidRPr="00E97983" w:rsidRDefault="005D79A0" w:rsidP="005D79A0">
      <w:pPr>
        <w:rPr>
          <w:rFonts w:ascii="Calisto MT" w:hAnsi="Calisto MT"/>
          <w:b w:val="0"/>
          <w:sz w:val="24"/>
          <w:szCs w:val="24"/>
        </w:rPr>
      </w:pPr>
      <w:r w:rsidRPr="00E97983">
        <w:rPr>
          <w:rFonts w:ascii="Calisto MT" w:hAnsi="Calisto MT"/>
          <w:b w:val="0"/>
          <w:sz w:val="24"/>
          <w:szCs w:val="24"/>
        </w:rPr>
        <w:t>As community foundations adopt new definitions of what constitutes “success,” some have begun to explore the development of new ways to assess communities’ civic and leadership capacity, especially social efficacy or “the community’s ability to do things for themselves.”</w:t>
      </w:r>
      <w:r w:rsidRPr="00E97983">
        <w:rPr>
          <w:rStyle w:val="EndnoteReference"/>
          <w:rFonts w:ascii="Calisto MT" w:hAnsi="Calisto MT"/>
          <w:b w:val="0"/>
          <w:sz w:val="24"/>
          <w:szCs w:val="24"/>
        </w:rPr>
        <w:endnoteReference w:id="52"/>
      </w:r>
      <w:r w:rsidR="00935A3E" w:rsidRPr="00E97983">
        <w:rPr>
          <w:rFonts w:ascii="Calisto MT" w:hAnsi="Calisto MT"/>
          <w:b w:val="0"/>
          <w:sz w:val="24"/>
          <w:szCs w:val="24"/>
        </w:rPr>
        <w:t xml:space="preserve">  </w:t>
      </w:r>
      <w:r w:rsidR="008331A1" w:rsidRPr="00E97983">
        <w:rPr>
          <w:rFonts w:ascii="Calisto MT" w:hAnsi="Calisto MT"/>
          <w:b w:val="0"/>
          <w:sz w:val="24"/>
          <w:szCs w:val="24"/>
        </w:rPr>
        <w:t xml:space="preserve">Examples of such measures include </w:t>
      </w:r>
      <w:r w:rsidRPr="00E97983">
        <w:rPr>
          <w:rFonts w:ascii="Calisto MT" w:hAnsi="Calisto MT"/>
          <w:b w:val="0"/>
          <w:sz w:val="24"/>
          <w:szCs w:val="24"/>
        </w:rPr>
        <w:t xml:space="preserve">assessing whether a community has enhanced its ability to make collective decisions, access necessary resources, and/or manage its own efforts to “make change” for greater well-being across diverse constituencies.  These kinds of </w:t>
      </w:r>
      <w:r w:rsidR="008331A1" w:rsidRPr="00E97983">
        <w:rPr>
          <w:rFonts w:ascii="Calisto MT" w:hAnsi="Calisto MT"/>
          <w:b w:val="0"/>
          <w:sz w:val="24"/>
          <w:szCs w:val="24"/>
        </w:rPr>
        <w:t xml:space="preserve">metrics </w:t>
      </w:r>
      <w:r w:rsidRPr="00E97983">
        <w:rPr>
          <w:rFonts w:ascii="Calisto MT" w:hAnsi="Calisto MT"/>
          <w:b w:val="0"/>
          <w:sz w:val="24"/>
          <w:szCs w:val="24"/>
        </w:rPr>
        <w:t>go beyond any one foundation’s individual program or grant goals and help to ensure that communities have the ability to address any issue that comes along, not just those in which foundations are interested.</w:t>
      </w:r>
    </w:p>
    <w:p w14:paraId="5DD39539" w14:textId="77777777" w:rsidR="005D79A0" w:rsidRPr="00E97983" w:rsidRDefault="005D79A0" w:rsidP="005D79A0">
      <w:pPr>
        <w:rPr>
          <w:rFonts w:ascii="Calisto MT" w:hAnsi="Calisto MT"/>
          <w:b w:val="0"/>
          <w:sz w:val="24"/>
          <w:szCs w:val="24"/>
        </w:rPr>
      </w:pPr>
    </w:p>
    <w:p w14:paraId="1910A638" w14:textId="77777777" w:rsidR="00D209C2" w:rsidRPr="00E97983" w:rsidRDefault="00935A3E" w:rsidP="00BA2152">
      <w:pPr>
        <w:rPr>
          <w:rFonts w:ascii="Calisto MT" w:eastAsia="Times New Roman" w:hAnsi="Calisto MT" w:cs="Times New Roman"/>
          <w:b w:val="0"/>
          <w:color w:val="000000"/>
          <w:sz w:val="24"/>
          <w:szCs w:val="24"/>
        </w:rPr>
      </w:pPr>
      <w:r w:rsidRPr="00E97983">
        <w:rPr>
          <w:rFonts w:ascii="Calisto MT" w:hAnsi="Calisto MT"/>
          <w:b w:val="0"/>
          <w:sz w:val="24"/>
          <w:szCs w:val="24"/>
        </w:rPr>
        <w:t xml:space="preserve">This contrasts with traditional measurement indicators, which have been largely focused on outputs, e.g., number of people served by a grantee organization, number of meetings held, number of programs established, etc.  Moreover, measuring public engagement has also tended to focus on assessing a single engagement strategy, rather than well-rounded and comprehensive participation plans.  The use of </w:t>
      </w:r>
      <w:r w:rsidR="00BA2152" w:rsidRPr="00E97983">
        <w:rPr>
          <w:rFonts w:ascii="Calisto MT" w:eastAsia="Times New Roman" w:hAnsi="Calisto MT" w:cs="Times New Roman"/>
          <w:b w:val="0"/>
          <w:color w:val="000000"/>
          <w:sz w:val="24"/>
          <w:szCs w:val="24"/>
        </w:rPr>
        <w:t>any single participatio</w:t>
      </w:r>
      <w:r w:rsidRPr="00E97983">
        <w:rPr>
          <w:rFonts w:ascii="Calisto MT" w:eastAsia="Times New Roman" w:hAnsi="Calisto MT" w:cs="Times New Roman"/>
          <w:b w:val="0"/>
          <w:color w:val="000000"/>
          <w:sz w:val="24"/>
          <w:szCs w:val="24"/>
        </w:rPr>
        <w:t xml:space="preserve">n tool or technology on its own, however, </w:t>
      </w:r>
      <w:r w:rsidR="00BA2152" w:rsidRPr="00E97983">
        <w:rPr>
          <w:rFonts w:ascii="Calisto MT" w:eastAsia="Times New Roman" w:hAnsi="Calisto MT" w:cs="Times New Roman"/>
          <w:b w:val="0"/>
          <w:color w:val="000000"/>
          <w:sz w:val="24"/>
          <w:szCs w:val="24"/>
        </w:rPr>
        <w:t xml:space="preserve">is likely to be disappointing, because there is no “magic bullet” method or app, and because </w:t>
      </w:r>
      <w:r w:rsidR="003C6238">
        <w:rPr>
          <w:rFonts w:ascii="Calisto MT" w:eastAsia="Times New Roman" w:hAnsi="Calisto MT" w:cs="Times New Roman"/>
          <w:b w:val="0"/>
          <w:color w:val="000000"/>
          <w:sz w:val="24"/>
          <w:szCs w:val="24"/>
        </w:rPr>
        <w:t xml:space="preserve">community </w:t>
      </w:r>
      <w:r w:rsidR="00BA2152" w:rsidRPr="00E97983">
        <w:rPr>
          <w:rFonts w:ascii="Calisto MT" w:eastAsia="Times New Roman" w:hAnsi="Calisto MT" w:cs="Times New Roman"/>
          <w:b w:val="0"/>
          <w:color w:val="000000"/>
          <w:sz w:val="24"/>
          <w:szCs w:val="24"/>
        </w:rPr>
        <w:t>interests are diverse and multi-faceted.</w:t>
      </w:r>
      <w:r w:rsidR="00BA2152" w:rsidRPr="00E97983">
        <w:rPr>
          <w:rFonts w:ascii="Calisto MT" w:eastAsia="Times New Roman" w:hAnsi="Calisto MT" w:cs="Times New Roman"/>
          <w:b w:val="0"/>
          <w:sz w:val="24"/>
          <w:szCs w:val="24"/>
        </w:rPr>
        <w:br/>
      </w:r>
      <w:r w:rsidR="00BA2152" w:rsidRPr="00E97983">
        <w:rPr>
          <w:rFonts w:eastAsia="Times New Roman" w:cs="Times New Roman"/>
          <w:b w:val="0"/>
          <w:sz w:val="24"/>
          <w:szCs w:val="24"/>
        </w:rPr>
        <w:br/>
      </w:r>
      <w:r w:rsidR="00540954" w:rsidRPr="00E97983">
        <w:rPr>
          <w:rFonts w:ascii="Calisto MT" w:eastAsia="Times New Roman" w:hAnsi="Calisto MT" w:cs="Times New Roman"/>
          <w:b w:val="0"/>
          <w:color w:val="000000"/>
          <w:sz w:val="24"/>
          <w:szCs w:val="24"/>
        </w:rPr>
        <w:t>There</w:t>
      </w:r>
      <w:r w:rsidR="00BA2152" w:rsidRPr="00E97983">
        <w:rPr>
          <w:rFonts w:ascii="Calisto MT" w:eastAsia="Times New Roman" w:hAnsi="Calisto MT" w:cs="Times New Roman"/>
          <w:b w:val="0"/>
          <w:color w:val="000000"/>
          <w:sz w:val="24"/>
          <w:szCs w:val="24"/>
        </w:rPr>
        <w:t xml:space="preserve"> are some </w:t>
      </w:r>
      <w:r w:rsidR="00FA73E1" w:rsidRPr="00E97983">
        <w:rPr>
          <w:rFonts w:ascii="Calisto MT" w:eastAsia="Times New Roman" w:hAnsi="Calisto MT" w:cs="Times New Roman"/>
          <w:b w:val="0"/>
          <w:color w:val="000000"/>
          <w:sz w:val="24"/>
          <w:szCs w:val="24"/>
        </w:rPr>
        <w:t>engagement</w:t>
      </w:r>
      <w:r w:rsidR="00BA2152" w:rsidRPr="00E97983">
        <w:rPr>
          <w:rFonts w:ascii="Calisto MT" w:eastAsia="Times New Roman" w:hAnsi="Calisto MT" w:cs="Times New Roman"/>
          <w:b w:val="0"/>
          <w:color w:val="000000"/>
          <w:sz w:val="24"/>
          <w:szCs w:val="24"/>
        </w:rPr>
        <w:t xml:space="preserve"> indicators that</w:t>
      </w:r>
      <w:r w:rsidR="00540954" w:rsidRPr="00E97983">
        <w:rPr>
          <w:rFonts w:ascii="Calisto MT" w:eastAsia="Times New Roman" w:hAnsi="Calisto MT" w:cs="Times New Roman"/>
          <w:b w:val="0"/>
          <w:color w:val="000000"/>
          <w:sz w:val="24"/>
          <w:szCs w:val="24"/>
        </w:rPr>
        <w:t xml:space="preserve">, while insufficient to capture the full impact of engagement work, </w:t>
      </w:r>
      <w:r w:rsidR="00BA2152" w:rsidRPr="00E97983">
        <w:rPr>
          <w:rFonts w:ascii="Calisto MT" w:eastAsia="Times New Roman" w:hAnsi="Calisto MT" w:cs="Times New Roman"/>
          <w:b w:val="0"/>
          <w:color w:val="000000"/>
          <w:sz w:val="24"/>
          <w:szCs w:val="24"/>
        </w:rPr>
        <w:t>a</w:t>
      </w:r>
      <w:r w:rsidRPr="00E97983">
        <w:rPr>
          <w:rFonts w:ascii="Calisto MT" w:eastAsia="Times New Roman" w:hAnsi="Calisto MT" w:cs="Times New Roman"/>
          <w:b w:val="0"/>
          <w:color w:val="000000"/>
          <w:sz w:val="24"/>
          <w:szCs w:val="24"/>
        </w:rPr>
        <w:t xml:space="preserve">re simple and versatile enough </w:t>
      </w:r>
      <w:r w:rsidR="00BA2152" w:rsidRPr="00E97983">
        <w:rPr>
          <w:rFonts w:ascii="Calisto MT" w:eastAsia="Times New Roman" w:hAnsi="Calisto MT" w:cs="Times New Roman"/>
          <w:b w:val="0"/>
          <w:color w:val="000000"/>
          <w:sz w:val="24"/>
          <w:szCs w:val="24"/>
        </w:rPr>
        <w:t>that they can be applied to both single activities and comprehensive plans. The most basic benchmarks</w:t>
      </w:r>
      <w:r w:rsidR="008331A1" w:rsidRPr="00E97983">
        <w:rPr>
          <w:rFonts w:ascii="Calisto MT" w:eastAsia="Times New Roman" w:hAnsi="Calisto MT" w:cs="Times New Roman"/>
          <w:b w:val="0"/>
          <w:color w:val="000000"/>
          <w:sz w:val="24"/>
          <w:szCs w:val="24"/>
        </w:rPr>
        <w:t>—or outputs—</w:t>
      </w:r>
      <w:r w:rsidR="00BA2152" w:rsidRPr="00E97983">
        <w:rPr>
          <w:rFonts w:ascii="Calisto MT" w:eastAsia="Times New Roman" w:hAnsi="Calisto MT" w:cs="Times New Roman"/>
          <w:b w:val="0"/>
          <w:color w:val="000000"/>
          <w:sz w:val="24"/>
          <w:szCs w:val="24"/>
        </w:rPr>
        <w:t xml:space="preserve">track the number and diversity of participants, and </w:t>
      </w:r>
      <w:r w:rsidR="008331A1" w:rsidRPr="00E97983">
        <w:rPr>
          <w:rFonts w:ascii="Calisto MT" w:eastAsia="Times New Roman" w:hAnsi="Calisto MT" w:cs="Times New Roman"/>
          <w:b w:val="0"/>
          <w:color w:val="000000"/>
          <w:sz w:val="24"/>
          <w:szCs w:val="24"/>
        </w:rPr>
        <w:t>the depth of their participation</w:t>
      </w:r>
      <w:r w:rsidR="00BA2152" w:rsidRPr="00E97983">
        <w:rPr>
          <w:rFonts w:ascii="Calisto MT" w:eastAsia="Times New Roman" w:hAnsi="Calisto MT" w:cs="Times New Roman"/>
          <w:b w:val="0"/>
          <w:color w:val="000000"/>
          <w:sz w:val="24"/>
          <w:szCs w:val="24"/>
        </w:rPr>
        <w:t>. These indicators includ</w:t>
      </w:r>
      <w:r w:rsidR="00D209C2" w:rsidRPr="00E97983">
        <w:rPr>
          <w:rFonts w:ascii="Calisto MT" w:eastAsia="Times New Roman" w:hAnsi="Calisto MT" w:cs="Times New Roman"/>
          <w:b w:val="0"/>
          <w:color w:val="000000"/>
          <w:sz w:val="24"/>
          <w:szCs w:val="24"/>
        </w:rPr>
        <w:t>e the number and diversity of participants, and the number of hours spent per person in the activity.</w:t>
      </w:r>
      <w:r w:rsidR="00D209C2" w:rsidRPr="00E97983" w:rsidDel="00D209C2">
        <w:rPr>
          <w:rFonts w:ascii="Calisto MT" w:eastAsia="Times New Roman" w:hAnsi="Calisto MT" w:cs="Times New Roman"/>
          <w:b w:val="0"/>
          <w:color w:val="000000"/>
          <w:sz w:val="24"/>
          <w:szCs w:val="24"/>
        </w:rPr>
        <w:t xml:space="preserve"> </w:t>
      </w:r>
    </w:p>
    <w:p w14:paraId="2EC56526" w14:textId="77777777" w:rsidR="00D209C2" w:rsidRPr="00E97983" w:rsidRDefault="00D209C2" w:rsidP="00BA2152">
      <w:pPr>
        <w:rPr>
          <w:rFonts w:ascii="Calisto MT" w:eastAsia="Times New Roman" w:hAnsi="Calisto MT" w:cs="Times New Roman"/>
          <w:b w:val="0"/>
          <w:color w:val="000000"/>
          <w:sz w:val="24"/>
          <w:szCs w:val="24"/>
        </w:rPr>
      </w:pPr>
    </w:p>
    <w:p w14:paraId="65C61C1F" w14:textId="77777777" w:rsidR="0023208D" w:rsidRPr="00E97983" w:rsidRDefault="00BA2152" w:rsidP="006B1113">
      <w:pPr>
        <w:textAlignment w:val="baseline"/>
        <w:rPr>
          <w:rFonts w:ascii="Calisto MT" w:eastAsia="Times New Roman" w:hAnsi="Calisto MT" w:cs="Times New Roman"/>
          <w:b w:val="0"/>
          <w:color w:val="000000"/>
          <w:sz w:val="24"/>
          <w:szCs w:val="24"/>
        </w:rPr>
      </w:pPr>
      <w:r w:rsidRPr="00E97983">
        <w:rPr>
          <w:rFonts w:ascii="Calisto MT" w:eastAsia="Times New Roman" w:hAnsi="Calisto MT" w:cs="Times New Roman"/>
          <w:b w:val="0"/>
          <w:color w:val="000000"/>
          <w:sz w:val="24"/>
          <w:szCs w:val="24"/>
        </w:rPr>
        <w:t xml:space="preserve">A second set of indicators focuses on the quality of the </w:t>
      </w:r>
      <w:r w:rsidR="00FA73E1" w:rsidRPr="00E97983">
        <w:rPr>
          <w:rFonts w:ascii="Calisto MT" w:eastAsia="Times New Roman" w:hAnsi="Calisto MT" w:cs="Times New Roman"/>
          <w:b w:val="0"/>
          <w:color w:val="000000"/>
          <w:sz w:val="24"/>
          <w:szCs w:val="24"/>
        </w:rPr>
        <w:t>engagement</w:t>
      </w:r>
      <w:r w:rsidRPr="00E97983">
        <w:rPr>
          <w:rFonts w:ascii="Calisto MT" w:eastAsia="Times New Roman" w:hAnsi="Calisto MT" w:cs="Times New Roman"/>
          <w:b w:val="0"/>
          <w:color w:val="000000"/>
          <w:sz w:val="24"/>
          <w:szCs w:val="24"/>
        </w:rPr>
        <w:t xml:space="preserve"> experience; these are more likely to reflect the presence of a broader participation plan (or the absence thereof). These measures include</w:t>
      </w:r>
      <w:r w:rsidR="0023208D" w:rsidRPr="00E97983">
        <w:rPr>
          <w:rFonts w:ascii="Calisto MT" w:eastAsia="Times New Roman" w:hAnsi="Calisto MT" w:cs="Times New Roman"/>
          <w:b w:val="0"/>
          <w:color w:val="000000"/>
          <w:sz w:val="24"/>
          <w:szCs w:val="24"/>
        </w:rPr>
        <w:t>:</w:t>
      </w:r>
      <w:r w:rsidR="00D209C2" w:rsidRPr="00E97983">
        <w:rPr>
          <w:rFonts w:ascii="Calisto MT" w:eastAsia="Times New Roman" w:hAnsi="Calisto MT" w:cs="Times New Roman"/>
          <w:b w:val="0"/>
          <w:color w:val="000000"/>
          <w:sz w:val="24"/>
          <w:szCs w:val="24"/>
        </w:rPr>
        <w:t xml:space="preserve"> the level </w:t>
      </w:r>
      <w:r w:rsidR="0023208D" w:rsidRPr="00E97983">
        <w:rPr>
          <w:rFonts w:ascii="Calisto MT" w:eastAsia="Times New Roman" w:hAnsi="Calisto MT" w:cs="Times New Roman"/>
          <w:b w:val="0"/>
          <w:color w:val="000000"/>
          <w:sz w:val="24"/>
          <w:szCs w:val="24"/>
        </w:rPr>
        <w:t>of</w:t>
      </w:r>
      <w:r w:rsidRPr="00E97983">
        <w:rPr>
          <w:rFonts w:ascii="Calisto MT" w:eastAsia="Times New Roman" w:hAnsi="Calisto MT" w:cs="Times New Roman"/>
          <w:b w:val="0"/>
          <w:color w:val="000000"/>
          <w:sz w:val="24"/>
          <w:szCs w:val="24"/>
        </w:rPr>
        <w:t xml:space="preserve"> participant satisfaction</w:t>
      </w:r>
      <w:r w:rsidR="0023208D" w:rsidRPr="00E97983">
        <w:rPr>
          <w:rFonts w:ascii="Calisto MT" w:eastAsia="Times New Roman" w:hAnsi="Calisto MT" w:cs="Times New Roman"/>
          <w:b w:val="0"/>
          <w:color w:val="000000"/>
          <w:sz w:val="24"/>
          <w:szCs w:val="24"/>
        </w:rPr>
        <w:t>; the e</w:t>
      </w:r>
      <w:r w:rsidRPr="00E97983">
        <w:rPr>
          <w:rFonts w:ascii="Calisto MT" w:eastAsia="Times New Roman" w:hAnsi="Calisto MT" w:cs="Times New Roman"/>
          <w:b w:val="0"/>
          <w:color w:val="000000"/>
          <w:sz w:val="24"/>
          <w:szCs w:val="24"/>
        </w:rPr>
        <w:t>xtent to which participants took public action of some kind (voting, volunteering, engaging in advocacy, working with others to solve a public problem, running for public office, etc.)</w:t>
      </w:r>
      <w:r w:rsidR="0023208D" w:rsidRPr="00E97983">
        <w:rPr>
          <w:rFonts w:ascii="Calisto MT" w:eastAsia="Times New Roman" w:hAnsi="Calisto MT" w:cs="Times New Roman"/>
          <w:b w:val="0"/>
          <w:color w:val="000000"/>
          <w:sz w:val="24"/>
          <w:szCs w:val="24"/>
        </w:rPr>
        <w:t>; the q</w:t>
      </w:r>
      <w:r w:rsidRPr="00E97983">
        <w:rPr>
          <w:rFonts w:ascii="Calisto MT" w:eastAsia="Times New Roman" w:hAnsi="Calisto MT" w:cs="Times New Roman"/>
          <w:b w:val="0"/>
          <w:color w:val="000000"/>
          <w:sz w:val="24"/>
          <w:szCs w:val="24"/>
        </w:rPr>
        <w:t>uantity of interactions between participants, and between participants and public officials and employees</w:t>
      </w:r>
      <w:r w:rsidR="0023208D" w:rsidRPr="00E97983">
        <w:rPr>
          <w:rFonts w:ascii="Calisto MT" w:eastAsia="Times New Roman" w:hAnsi="Calisto MT" w:cs="Times New Roman"/>
          <w:b w:val="0"/>
          <w:color w:val="000000"/>
          <w:sz w:val="24"/>
          <w:szCs w:val="24"/>
        </w:rPr>
        <w:t>; and the q</w:t>
      </w:r>
      <w:r w:rsidRPr="00E97983">
        <w:rPr>
          <w:rFonts w:ascii="Calisto MT" w:eastAsia="Times New Roman" w:hAnsi="Calisto MT" w:cs="Times New Roman"/>
          <w:b w:val="0"/>
          <w:color w:val="000000"/>
          <w:sz w:val="24"/>
          <w:szCs w:val="24"/>
        </w:rPr>
        <w:t>uality of deliberation within the process</w:t>
      </w:r>
      <w:r w:rsidR="0023208D" w:rsidRPr="00E97983">
        <w:rPr>
          <w:rFonts w:ascii="Calisto MT" w:eastAsia="Times New Roman" w:hAnsi="Calisto MT" w:cs="Times New Roman"/>
          <w:b w:val="0"/>
          <w:color w:val="000000"/>
          <w:sz w:val="24"/>
          <w:szCs w:val="24"/>
        </w:rPr>
        <w:t>.</w:t>
      </w:r>
    </w:p>
    <w:p w14:paraId="7C31CFBD" w14:textId="77777777" w:rsidR="00BA2152" w:rsidRPr="00E97983" w:rsidRDefault="00BA2152" w:rsidP="006B1113">
      <w:pPr>
        <w:spacing w:before="100" w:beforeAutospacing="1" w:after="100" w:afterAutospacing="1"/>
        <w:textAlignment w:val="baseline"/>
        <w:rPr>
          <w:rFonts w:ascii="Calisto MT" w:eastAsia="Times New Roman" w:hAnsi="Calisto MT" w:cs="Times New Roman"/>
          <w:b w:val="0"/>
          <w:color w:val="000000"/>
          <w:sz w:val="24"/>
          <w:szCs w:val="24"/>
        </w:rPr>
      </w:pPr>
      <w:r w:rsidRPr="00E97983">
        <w:rPr>
          <w:rFonts w:ascii="Calisto MT" w:eastAsia="Times New Roman" w:hAnsi="Calisto MT" w:cs="Times New Roman"/>
          <w:b w:val="0"/>
          <w:color w:val="000000"/>
          <w:sz w:val="24"/>
          <w:szCs w:val="24"/>
        </w:rPr>
        <w:t xml:space="preserve">The third category of measurement deals with how </w:t>
      </w:r>
      <w:r w:rsidR="00FA73E1" w:rsidRPr="00E97983">
        <w:rPr>
          <w:rFonts w:ascii="Calisto MT" w:eastAsia="Times New Roman" w:hAnsi="Calisto MT" w:cs="Times New Roman"/>
          <w:b w:val="0"/>
          <w:color w:val="000000"/>
          <w:sz w:val="24"/>
          <w:szCs w:val="24"/>
        </w:rPr>
        <w:t>engagement</w:t>
      </w:r>
      <w:r w:rsidRPr="00E97983">
        <w:rPr>
          <w:rFonts w:ascii="Calisto MT" w:eastAsia="Times New Roman" w:hAnsi="Calisto MT" w:cs="Times New Roman"/>
          <w:b w:val="0"/>
          <w:color w:val="000000"/>
          <w:sz w:val="24"/>
          <w:szCs w:val="24"/>
        </w:rPr>
        <w:t xml:space="preserve"> </w:t>
      </w:r>
      <w:r w:rsidR="008331A1" w:rsidRPr="00E97983">
        <w:rPr>
          <w:rFonts w:ascii="Calisto MT" w:eastAsia="Times New Roman" w:hAnsi="Calisto MT" w:cs="Times New Roman"/>
          <w:b w:val="0"/>
          <w:color w:val="000000"/>
          <w:sz w:val="24"/>
          <w:szCs w:val="24"/>
        </w:rPr>
        <w:t xml:space="preserve">influenced </w:t>
      </w:r>
      <w:r w:rsidRPr="00E97983">
        <w:rPr>
          <w:rFonts w:ascii="Calisto MT" w:eastAsia="Times New Roman" w:hAnsi="Calisto MT" w:cs="Times New Roman"/>
          <w:b w:val="0"/>
          <w:color w:val="000000"/>
          <w:sz w:val="24"/>
          <w:szCs w:val="24"/>
        </w:rPr>
        <w:t>the participants, public officials and employees, the policymaking process, and problem-solving (by both governmental and non-governmental actors) on the issue being addressed. These measures are highly dependent on the presence of a broad array of</w:t>
      </w:r>
      <w:r w:rsidR="00935A3E" w:rsidRPr="00E97983">
        <w:rPr>
          <w:rFonts w:ascii="Calisto MT" w:eastAsia="Times New Roman" w:hAnsi="Calisto MT" w:cs="Times New Roman"/>
          <w:b w:val="0"/>
          <w:color w:val="000000"/>
          <w:sz w:val="24"/>
          <w:szCs w:val="24"/>
        </w:rPr>
        <w:t xml:space="preserve"> participation opportunities </w:t>
      </w:r>
      <w:r w:rsidRPr="00E97983">
        <w:rPr>
          <w:rFonts w:ascii="Calisto MT" w:eastAsia="Times New Roman" w:hAnsi="Calisto MT" w:cs="Times New Roman"/>
          <w:b w:val="0"/>
          <w:color w:val="000000"/>
          <w:sz w:val="24"/>
          <w:szCs w:val="24"/>
        </w:rPr>
        <w:t>and also</w:t>
      </w:r>
      <w:r w:rsidR="00935A3E" w:rsidRPr="00E97983">
        <w:rPr>
          <w:rFonts w:ascii="Calisto MT" w:eastAsia="Times New Roman" w:hAnsi="Calisto MT" w:cs="Times New Roman"/>
          <w:b w:val="0"/>
          <w:color w:val="000000"/>
          <w:sz w:val="24"/>
          <w:szCs w:val="24"/>
        </w:rPr>
        <w:t xml:space="preserve">, </w:t>
      </w:r>
      <w:r w:rsidRPr="00E97983">
        <w:rPr>
          <w:rFonts w:ascii="Calisto MT" w:eastAsia="Times New Roman" w:hAnsi="Calisto MT" w:cs="Times New Roman"/>
          <w:b w:val="0"/>
          <w:color w:val="000000"/>
          <w:sz w:val="24"/>
          <w:szCs w:val="24"/>
        </w:rPr>
        <w:t xml:space="preserve">the political context surrounding the </w:t>
      </w:r>
      <w:r w:rsidR="00FA73E1" w:rsidRPr="00E97983">
        <w:rPr>
          <w:rFonts w:ascii="Calisto MT" w:eastAsia="Times New Roman" w:hAnsi="Calisto MT" w:cs="Times New Roman"/>
          <w:b w:val="0"/>
          <w:color w:val="000000"/>
          <w:sz w:val="24"/>
          <w:szCs w:val="24"/>
        </w:rPr>
        <w:t>engagement</w:t>
      </w:r>
      <w:r w:rsidR="0023208D" w:rsidRPr="00E97983">
        <w:rPr>
          <w:rFonts w:ascii="Calisto MT" w:eastAsia="Times New Roman" w:hAnsi="Calisto MT" w:cs="Times New Roman"/>
          <w:b w:val="0"/>
          <w:color w:val="000000"/>
          <w:sz w:val="24"/>
          <w:szCs w:val="24"/>
        </w:rPr>
        <w:t>. They explore areas like the i</w:t>
      </w:r>
      <w:r w:rsidRPr="00E97983">
        <w:rPr>
          <w:rFonts w:ascii="Calisto MT" w:eastAsia="Times New Roman" w:hAnsi="Calisto MT" w:cs="Times New Roman"/>
          <w:b w:val="0"/>
          <w:color w:val="000000"/>
          <w:sz w:val="24"/>
          <w:szCs w:val="24"/>
        </w:rPr>
        <w:t>mpact of the experience on participants’ feelings of trust in government, community attachment, interest in public affairs, confidence in their capacity to effect change, and openness to the views of others;</w:t>
      </w:r>
      <w:r w:rsidR="0023208D" w:rsidRPr="00E97983">
        <w:rPr>
          <w:rFonts w:ascii="Calisto MT" w:eastAsia="Times New Roman" w:hAnsi="Calisto MT" w:cs="Times New Roman"/>
          <w:b w:val="0"/>
          <w:color w:val="000000"/>
          <w:sz w:val="24"/>
          <w:szCs w:val="24"/>
        </w:rPr>
        <w:t xml:space="preserve"> the </w:t>
      </w:r>
      <w:r w:rsidR="006B1113" w:rsidRPr="00E97983">
        <w:rPr>
          <w:rFonts w:ascii="Calisto MT" w:eastAsia="Times New Roman" w:hAnsi="Calisto MT" w:cs="Times New Roman"/>
          <w:b w:val="0"/>
          <w:color w:val="000000"/>
          <w:sz w:val="24"/>
          <w:szCs w:val="24"/>
        </w:rPr>
        <w:t>i</w:t>
      </w:r>
      <w:r w:rsidRPr="00E97983">
        <w:rPr>
          <w:rFonts w:ascii="Calisto MT" w:eastAsia="Times New Roman" w:hAnsi="Calisto MT" w:cs="Times New Roman"/>
          <w:b w:val="0"/>
          <w:color w:val="000000"/>
          <w:sz w:val="24"/>
          <w:szCs w:val="24"/>
        </w:rPr>
        <w:t>mpact of the experience on public officials’ and public employees’ feelings of trust in the public, confidence in their capacity to effect change, and openness to the views of others;</w:t>
      </w:r>
      <w:r w:rsidR="0023208D" w:rsidRPr="00E97983">
        <w:rPr>
          <w:rFonts w:ascii="Calisto MT" w:eastAsia="Times New Roman" w:hAnsi="Calisto MT" w:cs="Times New Roman"/>
          <w:b w:val="0"/>
          <w:color w:val="000000"/>
          <w:sz w:val="24"/>
          <w:szCs w:val="24"/>
        </w:rPr>
        <w:t xml:space="preserve"> the </w:t>
      </w:r>
      <w:r w:rsidR="006B1113" w:rsidRPr="00E97983">
        <w:rPr>
          <w:rFonts w:ascii="Calisto MT" w:eastAsia="Times New Roman" w:hAnsi="Calisto MT" w:cs="Times New Roman"/>
          <w:b w:val="0"/>
          <w:color w:val="000000"/>
          <w:sz w:val="24"/>
          <w:szCs w:val="24"/>
        </w:rPr>
        <w:t>l</w:t>
      </w:r>
      <w:r w:rsidRPr="00E97983">
        <w:rPr>
          <w:rFonts w:ascii="Calisto MT" w:eastAsia="Times New Roman" w:hAnsi="Calisto MT" w:cs="Times New Roman"/>
          <w:b w:val="0"/>
          <w:color w:val="000000"/>
          <w:sz w:val="24"/>
          <w:szCs w:val="24"/>
        </w:rPr>
        <w:t>evel of similarity between the recommendations of participants and the public policies eventually adopted;</w:t>
      </w:r>
      <w:r w:rsidR="0023208D" w:rsidRPr="00E97983">
        <w:rPr>
          <w:rFonts w:ascii="Calisto MT" w:eastAsia="Times New Roman" w:hAnsi="Calisto MT" w:cs="Times New Roman"/>
          <w:b w:val="0"/>
          <w:color w:val="000000"/>
          <w:sz w:val="24"/>
          <w:szCs w:val="24"/>
        </w:rPr>
        <w:t xml:space="preserve"> and the n</w:t>
      </w:r>
      <w:r w:rsidRPr="00E97983">
        <w:rPr>
          <w:rFonts w:ascii="Calisto MT" w:eastAsia="Times New Roman" w:hAnsi="Calisto MT" w:cs="Times New Roman"/>
          <w:b w:val="0"/>
          <w:color w:val="000000"/>
          <w:sz w:val="24"/>
          <w:szCs w:val="24"/>
        </w:rPr>
        <w:t xml:space="preserve">umber and ultimate success of new problem-solving efforts (involving </w:t>
      </w:r>
      <w:r w:rsidR="003C6238">
        <w:rPr>
          <w:rFonts w:ascii="Calisto MT" w:eastAsia="Times New Roman" w:hAnsi="Calisto MT" w:cs="Times New Roman"/>
          <w:b w:val="0"/>
          <w:color w:val="000000"/>
          <w:sz w:val="24"/>
          <w:szCs w:val="24"/>
        </w:rPr>
        <w:t xml:space="preserve">residents, </w:t>
      </w:r>
      <w:r w:rsidRPr="00E97983">
        <w:rPr>
          <w:rFonts w:ascii="Calisto MT" w:eastAsia="Times New Roman" w:hAnsi="Calisto MT" w:cs="Times New Roman"/>
          <w:b w:val="0"/>
          <w:color w:val="000000"/>
          <w:sz w:val="24"/>
          <w:szCs w:val="24"/>
        </w:rPr>
        <w:t>government, non-governmental organizations, or some combination) to emerge from the process.</w:t>
      </w:r>
    </w:p>
    <w:p w14:paraId="1DFB76E1" w14:textId="77777777" w:rsidR="00594DD3" w:rsidRDefault="00BA2152" w:rsidP="0061484C">
      <w:pPr>
        <w:rPr>
          <w:rFonts w:ascii="Calisto MT" w:hAnsi="Calisto MT"/>
          <w:sz w:val="24"/>
          <w:szCs w:val="24"/>
          <w:u w:val="single"/>
        </w:rPr>
      </w:pPr>
      <w:r w:rsidRPr="00E97983">
        <w:rPr>
          <w:rFonts w:ascii="Calisto MT" w:eastAsia="Times New Roman" w:hAnsi="Calisto MT" w:cs="Times New Roman"/>
          <w:b w:val="0"/>
          <w:color w:val="000000"/>
          <w:sz w:val="24"/>
          <w:szCs w:val="24"/>
        </w:rPr>
        <w:t xml:space="preserve">Perhaps the most significant opportunity in this area is to find ways of involving </w:t>
      </w:r>
      <w:r w:rsidR="003C6238">
        <w:rPr>
          <w:rFonts w:ascii="Calisto MT" w:eastAsia="Times New Roman" w:hAnsi="Calisto MT" w:cs="Times New Roman"/>
          <w:b w:val="0"/>
          <w:color w:val="000000"/>
          <w:sz w:val="24"/>
          <w:szCs w:val="24"/>
        </w:rPr>
        <w:t xml:space="preserve">community members </w:t>
      </w:r>
      <w:r w:rsidRPr="00E97983">
        <w:rPr>
          <w:rFonts w:ascii="Calisto MT" w:eastAsia="Times New Roman" w:hAnsi="Calisto MT" w:cs="Times New Roman"/>
          <w:b w:val="0"/>
          <w:color w:val="000000"/>
          <w:sz w:val="24"/>
          <w:szCs w:val="24"/>
        </w:rPr>
        <w:t xml:space="preserve">in the work of tracking, measuring, and analyzing public </w:t>
      </w:r>
      <w:r w:rsidR="0031634F" w:rsidRPr="00E97983">
        <w:rPr>
          <w:rFonts w:ascii="Calisto MT" w:eastAsia="Times New Roman" w:hAnsi="Calisto MT" w:cs="Times New Roman"/>
          <w:b w:val="0"/>
          <w:color w:val="000000"/>
          <w:sz w:val="24"/>
          <w:szCs w:val="24"/>
        </w:rPr>
        <w:t>engagement</w:t>
      </w:r>
      <w:r w:rsidRPr="00E97983">
        <w:rPr>
          <w:rFonts w:ascii="Calisto MT" w:eastAsia="Times New Roman" w:hAnsi="Calisto MT" w:cs="Times New Roman"/>
          <w:b w:val="0"/>
          <w:color w:val="000000"/>
          <w:sz w:val="24"/>
          <w:szCs w:val="24"/>
        </w:rPr>
        <w:t xml:space="preserve">. </w:t>
      </w:r>
      <w:r w:rsidR="002C482B" w:rsidRPr="00E97983">
        <w:rPr>
          <w:rFonts w:ascii="Calisto MT" w:eastAsia="Times New Roman" w:hAnsi="Calisto MT" w:cs="Times New Roman"/>
          <w:b w:val="0"/>
          <w:color w:val="000000"/>
          <w:sz w:val="24"/>
          <w:szCs w:val="24"/>
        </w:rPr>
        <w:t xml:space="preserve"> </w:t>
      </w:r>
      <w:r w:rsidRPr="00E97983">
        <w:rPr>
          <w:rFonts w:ascii="Calisto MT" w:eastAsia="Times New Roman" w:hAnsi="Calisto MT" w:cs="Times New Roman"/>
          <w:b w:val="0"/>
          <w:color w:val="000000"/>
          <w:sz w:val="24"/>
          <w:szCs w:val="24"/>
        </w:rPr>
        <w:t xml:space="preserve">Just as well-structured participation taps into </w:t>
      </w:r>
      <w:r w:rsidR="003C6238">
        <w:rPr>
          <w:rFonts w:ascii="Calisto MT" w:eastAsia="Times New Roman" w:hAnsi="Calisto MT" w:cs="Times New Roman"/>
          <w:b w:val="0"/>
          <w:color w:val="000000"/>
          <w:sz w:val="24"/>
          <w:szCs w:val="24"/>
        </w:rPr>
        <w:t xml:space="preserve">people’s </w:t>
      </w:r>
      <w:r w:rsidRPr="00E97983">
        <w:rPr>
          <w:rFonts w:ascii="Calisto MT" w:eastAsia="Times New Roman" w:hAnsi="Calisto MT" w:cs="Times New Roman"/>
          <w:b w:val="0"/>
          <w:color w:val="000000"/>
          <w:sz w:val="24"/>
          <w:szCs w:val="24"/>
        </w:rPr>
        <w:t xml:space="preserve">capacity to understand and solve public problems, it should capitalize on their ability to improve </w:t>
      </w:r>
      <w:r w:rsidR="0031634F" w:rsidRPr="00E97983">
        <w:rPr>
          <w:rFonts w:ascii="Calisto MT" w:eastAsia="Times New Roman" w:hAnsi="Calisto MT" w:cs="Times New Roman"/>
          <w:b w:val="0"/>
          <w:color w:val="000000"/>
          <w:sz w:val="24"/>
          <w:szCs w:val="24"/>
        </w:rPr>
        <w:t>engagement</w:t>
      </w:r>
      <w:r w:rsidRPr="00E97983">
        <w:rPr>
          <w:rFonts w:ascii="Calisto MT" w:eastAsia="Times New Roman" w:hAnsi="Calisto MT" w:cs="Times New Roman"/>
          <w:b w:val="0"/>
          <w:color w:val="000000"/>
          <w:sz w:val="24"/>
          <w:szCs w:val="24"/>
        </w:rPr>
        <w:t xml:space="preserve"> itself. </w:t>
      </w:r>
      <w:r w:rsidR="002C482B" w:rsidRPr="00E97983">
        <w:rPr>
          <w:rFonts w:ascii="Calisto MT" w:eastAsia="Times New Roman" w:hAnsi="Calisto MT" w:cs="Times New Roman"/>
          <w:b w:val="0"/>
          <w:color w:val="000000"/>
          <w:sz w:val="24"/>
          <w:szCs w:val="24"/>
        </w:rPr>
        <w:t xml:space="preserve"> </w:t>
      </w:r>
      <w:r w:rsidRPr="00E97983">
        <w:rPr>
          <w:rFonts w:ascii="Calisto MT" w:eastAsia="Times New Roman" w:hAnsi="Calisto MT" w:cs="Times New Roman"/>
          <w:b w:val="0"/>
          <w:color w:val="000000"/>
          <w:sz w:val="24"/>
          <w:szCs w:val="24"/>
        </w:rPr>
        <w:t xml:space="preserve">New online tools that allow </w:t>
      </w:r>
      <w:r w:rsidR="003C6238">
        <w:rPr>
          <w:rFonts w:ascii="Calisto MT" w:eastAsia="Times New Roman" w:hAnsi="Calisto MT" w:cs="Times New Roman"/>
          <w:b w:val="0"/>
          <w:color w:val="000000"/>
          <w:sz w:val="24"/>
          <w:szCs w:val="24"/>
        </w:rPr>
        <w:t xml:space="preserve">residents </w:t>
      </w:r>
      <w:r w:rsidRPr="00E97983">
        <w:rPr>
          <w:rFonts w:ascii="Calisto MT" w:eastAsia="Times New Roman" w:hAnsi="Calisto MT" w:cs="Times New Roman"/>
          <w:b w:val="0"/>
          <w:color w:val="000000"/>
          <w:sz w:val="24"/>
          <w:szCs w:val="24"/>
        </w:rPr>
        <w:t>to gather and analyze data, along with evaluation methodologies such as action research, suggest new directions for innovation.</w:t>
      </w:r>
      <w:r w:rsidR="00724F5C">
        <w:rPr>
          <w:rStyle w:val="EndnoteReference"/>
          <w:rFonts w:ascii="Calisto MT" w:eastAsia="Times New Roman" w:hAnsi="Calisto MT" w:cs="Times New Roman"/>
          <w:b w:val="0"/>
          <w:color w:val="000000"/>
          <w:sz w:val="24"/>
          <w:szCs w:val="24"/>
        </w:rPr>
        <w:endnoteReference w:id="53"/>
      </w:r>
      <w:r w:rsidRPr="00E97983">
        <w:rPr>
          <w:rFonts w:ascii="Calisto MT" w:eastAsia="Times New Roman" w:hAnsi="Calisto MT" w:cs="Times New Roman"/>
          <w:b w:val="0"/>
          <w:color w:val="000000"/>
          <w:sz w:val="24"/>
          <w:szCs w:val="24"/>
        </w:rPr>
        <w:t xml:space="preserve"> </w:t>
      </w:r>
      <w:r w:rsidRPr="00E97983">
        <w:rPr>
          <w:rFonts w:ascii="Calisto MT" w:eastAsia="Times New Roman" w:hAnsi="Calisto MT" w:cs="Times New Roman"/>
          <w:b w:val="0"/>
          <w:sz w:val="24"/>
          <w:szCs w:val="24"/>
        </w:rPr>
        <w:br/>
      </w:r>
    </w:p>
    <w:p w14:paraId="530C5AE5" w14:textId="77777777" w:rsidR="001769CB" w:rsidRPr="00E97983" w:rsidRDefault="001769CB" w:rsidP="001769CB">
      <w:pPr>
        <w:spacing w:after="200"/>
        <w:rPr>
          <w:rFonts w:ascii="Calisto MT" w:hAnsi="Calisto MT"/>
          <w:sz w:val="24"/>
          <w:szCs w:val="24"/>
          <w:u w:val="single"/>
        </w:rPr>
      </w:pPr>
      <w:r w:rsidRPr="00E97983">
        <w:rPr>
          <w:rFonts w:ascii="Calisto MT" w:hAnsi="Calisto MT"/>
          <w:sz w:val="24"/>
          <w:szCs w:val="24"/>
          <w:u w:val="single"/>
        </w:rPr>
        <w:t xml:space="preserve">TYPES OF ENGAGEMENT </w:t>
      </w:r>
    </w:p>
    <w:p w14:paraId="1C07F622" w14:textId="77777777" w:rsidR="001769CB" w:rsidRPr="00E97983" w:rsidRDefault="001769CB" w:rsidP="001769CB">
      <w:pPr>
        <w:spacing w:after="200"/>
        <w:rPr>
          <w:rFonts w:ascii="Calisto MT" w:hAnsi="Calisto MT"/>
          <w:b w:val="0"/>
          <w:sz w:val="24"/>
          <w:szCs w:val="24"/>
        </w:rPr>
      </w:pPr>
      <w:r w:rsidRPr="00E97983">
        <w:rPr>
          <w:rFonts w:ascii="Calisto MT" w:hAnsi="Calisto MT"/>
          <w:b w:val="0"/>
          <w:sz w:val="24"/>
          <w:szCs w:val="24"/>
        </w:rPr>
        <w:t xml:space="preserve">Community foundation leaders who try to forge a new public purpose for their organizations often start out with one particular engagement-related goal in mind: they want to catalyze bottom-up problem-solving by </w:t>
      </w:r>
      <w:r w:rsidR="003C6238">
        <w:rPr>
          <w:rFonts w:ascii="Calisto MT" w:hAnsi="Calisto MT"/>
          <w:b w:val="0"/>
          <w:sz w:val="24"/>
          <w:szCs w:val="24"/>
        </w:rPr>
        <w:t>residents</w:t>
      </w:r>
      <w:r w:rsidRPr="00E97983">
        <w:rPr>
          <w:rFonts w:ascii="Calisto MT" w:hAnsi="Calisto MT"/>
          <w:b w:val="0"/>
          <w:sz w:val="24"/>
          <w:szCs w:val="24"/>
        </w:rPr>
        <w:t xml:space="preserve">, for example, or build networks and social capital, or facilitate broad-based involvement in public decision-making. The farther they go with this kind of work, the more they realize that all of the goals are important, and that these different activities depend on one another. </w:t>
      </w:r>
    </w:p>
    <w:p w14:paraId="787A4240" w14:textId="77777777" w:rsidR="001769CB" w:rsidRPr="00E97983" w:rsidRDefault="001769CB" w:rsidP="001769CB">
      <w:pPr>
        <w:spacing w:after="200"/>
        <w:rPr>
          <w:rFonts w:ascii="Calisto MT" w:hAnsi="Calisto MT"/>
          <w:b w:val="0"/>
          <w:sz w:val="24"/>
          <w:szCs w:val="24"/>
        </w:rPr>
      </w:pPr>
      <w:r w:rsidRPr="00E97983">
        <w:rPr>
          <w:rFonts w:ascii="Calisto MT" w:hAnsi="Calisto MT"/>
          <w:b w:val="0"/>
          <w:sz w:val="24"/>
          <w:szCs w:val="24"/>
        </w:rPr>
        <w:t xml:space="preserve">Working harder to engage communities, therefore, tends to give community foundations a more holistic, multi-faceted vision of their work. “This is about instilling ongoing democratic practices,” says Stuart Comstock-Gay of the Vermont Community Foundation. “If we strengthen </w:t>
      </w:r>
      <w:r w:rsidR="009A6EC3" w:rsidRPr="00E97983">
        <w:rPr>
          <w:rFonts w:ascii="Calisto MT" w:hAnsi="Calisto MT"/>
          <w:b w:val="0"/>
          <w:sz w:val="24"/>
          <w:szCs w:val="24"/>
        </w:rPr>
        <w:t xml:space="preserve">civic engagement and </w:t>
      </w:r>
      <w:r w:rsidRPr="00E97983">
        <w:rPr>
          <w:rFonts w:ascii="Calisto MT" w:hAnsi="Calisto MT"/>
          <w:b w:val="0"/>
          <w:sz w:val="24"/>
          <w:szCs w:val="24"/>
        </w:rPr>
        <w:t xml:space="preserve">community democracy it will connect more people to community, build trust between people and institutions, reduce hostilities between different groups, and lead to better solutions to public problems.” </w:t>
      </w:r>
    </w:p>
    <w:p w14:paraId="054C9188" w14:textId="77777777" w:rsidR="001769CB" w:rsidRPr="00E97983" w:rsidRDefault="001769CB" w:rsidP="001769CB">
      <w:pPr>
        <w:spacing w:after="200"/>
        <w:rPr>
          <w:rFonts w:ascii="Calisto MT" w:hAnsi="Calisto MT"/>
          <w:b w:val="0"/>
          <w:sz w:val="24"/>
          <w:szCs w:val="24"/>
        </w:rPr>
      </w:pPr>
      <w:r w:rsidRPr="00E97983">
        <w:rPr>
          <w:rFonts w:ascii="Calisto MT" w:hAnsi="Calisto MT"/>
          <w:b w:val="0"/>
          <w:sz w:val="24"/>
          <w:szCs w:val="24"/>
        </w:rPr>
        <w:t xml:space="preserve">This </w:t>
      </w:r>
      <w:r w:rsidR="00BF0C56" w:rsidRPr="00E97983">
        <w:rPr>
          <w:rFonts w:ascii="Calisto MT" w:hAnsi="Calisto MT"/>
          <w:b w:val="0"/>
          <w:sz w:val="24"/>
          <w:szCs w:val="24"/>
        </w:rPr>
        <w:t xml:space="preserve">is </w:t>
      </w:r>
      <w:r w:rsidRPr="00E97983">
        <w:rPr>
          <w:rFonts w:ascii="Calisto MT" w:hAnsi="Calisto MT"/>
          <w:b w:val="0"/>
          <w:sz w:val="24"/>
          <w:szCs w:val="24"/>
        </w:rPr>
        <w:t xml:space="preserve">a larger vision </w:t>
      </w:r>
      <w:r w:rsidR="008331A1" w:rsidRPr="00E97983">
        <w:rPr>
          <w:rFonts w:ascii="Calisto MT" w:hAnsi="Calisto MT"/>
          <w:b w:val="0"/>
          <w:sz w:val="24"/>
          <w:szCs w:val="24"/>
        </w:rPr>
        <w:t xml:space="preserve">and </w:t>
      </w:r>
      <w:r w:rsidRPr="00E97983">
        <w:rPr>
          <w:rFonts w:ascii="Calisto MT" w:hAnsi="Calisto MT"/>
          <w:b w:val="0"/>
          <w:sz w:val="24"/>
          <w:szCs w:val="24"/>
        </w:rPr>
        <w:t>one that community foundations can’t develop or implement on their ow</w:t>
      </w:r>
      <w:r w:rsidR="008331A1" w:rsidRPr="00E97983">
        <w:rPr>
          <w:rFonts w:ascii="Calisto MT" w:hAnsi="Calisto MT"/>
          <w:b w:val="0"/>
          <w:sz w:val="24"/>
          <w:szCs w:val="24"/>
        </w:rPr>
        <w:t xml:space="preserve">n.  It also </w:t>
      </w:r>
      <w:r w:rsidRPr="00E97983">
        <w:rPr>
          <w:rFonts w:ascii="Calisto MT" w:hAnsi="Calisto MT"/>
          <w:b w:val="0"/>
          <w:sz w:val="24"/>
          <w:szCs w:val="24"/>
        </w:rPr>
        <w:t xml:space="preserve">leads community foundations to see their work on two levels: 1) contributing directly to engagement through their grantmaking and partnership with community organizations, and 2) contributing indirectly to engagement by convening other institutions and encouraging them to work together on better ways for people to be involved in their communities. </w:t>
      </w:r>
      <w:r w:rsidR="008331A1" w:rsidRPr="00E97983">
        <w:rPr>
          <w:rFonts w:ascii="Calisto MT" w:hAnsi="Calisto MT"/>
          <w:b w:val="0"/>
          <w:sz w:val="24"/>
          <w:szCs w:val="24"/>
        </w:rPr>
        <w:t xml:space="preserve"> </w:t>
      </w:r>
      <w:r w:rsidRPr="00E97983">
        <w:rPr>
          <w:rFonts w:ascii="Calisto MT" w:hAnsi="Calisto MT"/>
          <w:b w:val="0"/>
          <w:sz w:val="24"/>
          <w:szCs w:val="24"/>
        </w:rPr>
        <w:t xml:space="preserve">Nancy Van Milligan of the Community Foundation of Greater Dubuque argues that “community foundations need to build this broader civic capacity so it is embedded in the culture of communities.” </w:t>
      </w:r>
    </w:p>
    <w:p w14:paraId="6577C0AE" w14:textId="77777777" w:rsidR="008331A1" w:rsidRPr="00E97983" w:rsidRDefault="001769CB" w:rsidP="001769CB">
      <w:pPr>
        <w:spacing w:after="200"/>
        <w:rPr>
          <w:rFonts w:ascii="Calisto MT" w:hAnsi="Calisto MT"/>
          <w:b w:val="0"/>
          <w:sz w:val="24"/>
          <w:szCs w:val="24"/>
        </w:rPr>
      </w:pPr>
      <w:r w:rsidRPr="00E97983">
        <w:rPr>
          <w:rFonts w:ascii="Calisto MT" w:hAnsi="Calisto MT"/>
          <w:b w:val="0"/>
          <w:sz w:val="24"/>
          <w:szCs w:val="24"/>
        </w:rPr>
        <w:t>Recognizing that community foundations are “of” the community, each one will be different in terms of how they decide to engage—beyond making grants— in helping to promote and support civic engagement and community leadership.   Below are some of the roles that community foundations can (and do) assume in helping to strengthen communities’ civic capacity and leadership.</w:t>
      </w:r>
      <w:r w:rsidR="008331A1" w:rsidRPr="00E97983">
        <w:rPr>
          <w:rStyle w:val="FootnoteReference"/>
          <w:rFonts w:ascii="Calisto MT" w:hAnsi="Calisto MT"/>
          <w:b w:val="0"/>
          <w:sz w:val="24"/>
          <w:szCs w:val="24"/>
        </w:rPr>
        <w:footnoteReference w:id="1"/>
      </w:r>
    </w:p>
    <w:p w14:paraId="3E27CED8" w14:textId="77777777" w:rsidR="001769CB" w:rsidRPr="00E97983" w:rsidRDefault="001769CB" w:rsidP="001769CB">
      <w:pPr>
        <w:spacing w:after="200"/>
        <w:rPr>
          <w:rFonts w:ascii="Calisto MT" w:hAnsi="Calisto MT"/>
          <w:b w:val="0"/>
          <w:sz w:val="24"/>
          <w:szCs w:val="24"/>
        </w:rPr>
      </w:pPr>
      <w:r w:rsidRPr="00E97983">
        <w:rPr>
          <w:rFonts w:ascii="Calisto MT" w:hAnsi="Calisto MT"/>
          <w:b w:val="0"/>
          <w:sz w:val="24"/>
          <w:szCs w:val="24"/>
        </w:rPr>
        <w:t>These include:</w:t>
      </w:r>
    </w:p>
    <w:p w14:paraId="18370312" w14:textId="77777777" w:rsidR="001769CB" w:rsidRPr="00E97983" w:rsidRDefault="001769CB" w:rsidP="001769CB">
      <w:pPr>
        <w:spacing w:after="200"/>
        <w:rPr>
          <w:rFonts w:ascii="Calisto MT" w:hAnsi="Calisto MT"/>
          <w:b w:val="0"/>
          <w:sz w:val="24"/>
          <w:szCs w:val="24"/>
        </w:rPr>
      </w:pPr>
      <w:r w:rsidRPr="00E97983">
        <w:rPr>
          <w:rFonts w:ascii="Calisto MT" w:hAnsi="Calisto MT"/>
          <w:sz w:val="24"/>
          <w:szCs w:val="24"/>
          <w:u w:val="single"/>
        </w:rPr>
        <w:t>Knowledge-Builder</w:t>
      </w:r>
      <w:r>
        <w:rPr>
          <w:rFonts w:ascii="Calisto MT" w:hAnsi="Calisto MT"/>
          <w:sz w:val="24"/>
          <w:szCs w:val="24"/>
        </w:rPr>
        <w:t xml:space="preserve"> – </w:t>
      </w:r>
      <w:r w:rsidRPr="00E97983">
        <w:rPr>
          <w:rFonts w:ascii="Calisto MT" w:hAnsi="Calisto MT"/>
          <w:b w:val="0"/>
          <w:sz w:val="24"/>
          <w:szCs w:val="24"/>
        </w:rPr>
        <w:t>Given community foundations’ close contacts with community problems and access to information, ideas, and approaches outside their locations, they can spot trends, surface issues, offer analysis and serves as hubs for community issues.</w:t>
      </w:r>
      <w:r w:rsidR="00792836" w:rsidRPr="00E97983">
        <w:rPr>
          <w:rFonts w:ascii="Calisto MT" w:hAnsi="Calisto MT"/>
          <w:b w:val="0"/>
          <w:sz w:val="24"/>
          <w:szCs w:val="24"/>
        </w:rPr>
        <w:t xml:space="preserve"> They can lift up research being done in that community, compare the findings with research done in other places, and communicate all these lessons in ways that are helpful to stakeholders and </w:t>
      </w:r>
      <w:r w:rsidR="003C6238">
        <w:rPr>
          <w:rFonts w:ascii="Calisto MT" w:hAnsi="Calisto MT"/>
          <w:b w:val="0"/>
          <w:sz w:val="24"/>
          <w:szCs w:val="24"/>
        </w:rPr>
        <w:t xml:space="preserve">residents.  </w:t>
      </w:r>
    </w:p>
    <w:p w14:paraId="117D91C6" w14:textId="77777777" w:rsidR="001769CB" w:rsidRPr="00E97983" w:rsidRDefault="001769CB" w:rsidP="001769CB">
      <w:pPr>
        <w:spacing w:after="200"/>
        <w:rPr>
          <w:rFonts w:ascii="Calisto MT" w:hAnsi="Calisto MT"/>
          <w:b w:val="0"/>
          <w:sz w:val="24"/>
          <w:szCs w:val="24"/>
        </w:rPr>
      </w:pPr>
      <w:r w:rsidRPr="002C482B">
        <w:rPr>
          <w:rFonts w:ascii="Calisto MT" w:hAnsi="Calisto MT"/>
          <w:sz w:val="24"/>
          <w:szCs w:val="24"/>
          <w:u w:val="single"/>
        </w:rPr>
        <w:t>Examples</w:t>
      </w:r>
      <w:r w:rsidR="00BB4BE2">
        <w:rPr>
          <w:rFonts w:ascii="Calisto MT" w:hAnsi="Calisto MT"/>
          <w:sz w:val="24"/>
          <w:szCs w:val="24"/>
        </w:rPr>
        <w:t xml:space="preserve">:  </w:t>
      </w:r>
      <w:r w:rsidRPr="00E97983">
        <w:rPr>
          <w:rFonts w:ascii="Calisto MT" w:hAnsi="Calisto MT"/>
          <w:b w:val="0"/>
          <w:sz w:val="24"/>
          <w:szCs w:val="24"/>
        </w:rPr>
        <w:t>Synthesizing existing research about community issues and disseminating it; using public relations or communications strategies to enhance public awareness on issues; developing and implementing—in partnership with representatives from diverse constituencies and community groups—regular surveys, “town halls” and/or open source meetings that invite conversation and deliberation about which issues are most pressing</w:t>
      </w:r>
      <w:r w:rsidR="0049486D" w:rsidRPr="00E97983">
        <w:rPr>
          <w:rFonts w:ascii="Calisto MT" w:hAnsi="Calisto MT"/>
          <w:b w:val="0"/>
          <w:sz w:val="24"/>
          <w:szCs w:val="24"/>
        </w:rPr>
        <w:t>; and creating and implementing community indicators projects</w:t>
      </w:r>
      <w:r w:rsidRPr="00E97983">
        <w:rPr>
          <w:rFonts w:ascii="Calisto MT" w:hAnsi="Calisto MT"/>
          <w:b w:val="0"/>
          <w:sz w:val="24"/>
          <w:szCs w:val="24"/>
        </w:rPr>
        <w:t xml:space="preserve">.   </w:t>
      </w:r>
    </w:p>
    <w:p w14:paraId="194E104E" w14:textId="77777777" w:rsidR="002C482B" w:rsidRPr="00E97983" w:rsidRDefault="002C482B" w:rsidP="002C482B">
      <w:pPr>
        <w:spacing w:after="200"/>
        <w:rPr>
          <w:rFonts w:ascii="Calisto MT" w:hAnsi="Calisto MT"/>
          <w:b w:val="0"/>
          <w:sz w:val="24"/>
          <w:szCs w:val="24"/>
        </w:rPr>
      </w:pPr>
      <w:r w:rsidRPr="00E97983">
        <w:rPr>
          <w:rFonts w:ascii="Calisto MT" w:hAnsi="Calisto MT"/>
          <w:sz w:val="24"/>
          <w:szCs w:val="24"/>
          <w:u w:val="single"/>
        </w:rPr>
        <w:t xml:space="preserve">A Catalyst in </w:t>
      </w:r>
      <w:r w:rsidR="001769CB" w:rsidRPr="00E97983">
        <w:rPr>
          <w:rFonts w:ascii="Calisto MT" w:hAnsi="Calisto MT"/>
          <w:sz w:val="24"/>
          <w:szCs w:val="24"/>
          <w:u w:val="single"/>
        </w:rPr>
        <w:t>Shaping Community Discourse</w:t>
      </w:r>
      <w:r w:rsidR="001769CB" w:rsidRPr="002A6AE7">
        <w:rPr>
          <w:rFonts w:ascii="Calisto MT" w:hAnsi="Calisto MT"/>
          <w:sz w:val="24"/>
          <w:szCs w:val="24"/>
        </w:rPr>
        <w:t xml:space="preserve"> – </w:t>
      </w:r>
      <w:r w:rsidR="001769CB" w:rsidRPr="00E97983">
        <w:rPr>
          <w:rFonts w:ascii="Calisto MT" w:hAnsi="Calisto MT"/>
          <w:b w:val="0"/>
          <w:sz w:val="24"/>
          <w:szCs w:val="24"/>
        </w:rPr>
        <w:t xml:space="preserve">Community foundations are well positioned to help bring diverse groups of people together to build relationships, share perspectives (and allow for participants to “hear” one another), plan local agendas that cut across various constituencies (including those who are hard to reach or aren’t the “usual suspects” in these kinds of gatherings), and develop action plans.  Community foundations can create these kinds of “civic spaces” for representatives from institutions representing other sectors, as well, including business, government, education, and nonprofits.  </w:t>
      </w:r>
      <w:r w:rsidRPr="00E97983">
        <w:rPr>
          <w:rFonts w:ascii="Calisto MT" w:hAnsi="Calisto MT"/>
          <w:b w:val="0"/>
          <w:sz w:val="24"/>
          <w:szCs w:val="24"/>
        </w:rPr>
        <w:t xml:space="preserve"> </w:t>
      </w:r>
    </w:p>
    <w:p w14:paraId="62D43CBA" w14:textId="77777777" w:rsidR="001769CB" w:rsidRPr="00E97983" w:rsidRDefault="001769CB" w:rsidP="001769CB">
      <w:pPr>
        <w:spacing w:after="200"/>
        <w:rPr>
          <w:rFonts w:ascii="Calisto MT" w:hAnsi="Calisto MT"/>
          <w:b w:val="0"/>
          <w:sz w:val="24"/>
          <w:szCs w:val="24"/>
        </w:rPr>
      </w:pPr>
      <w:r w:rsidRPr="00E97983">
        <w:rPr>
          <w:rFonts w:ascii="Calisto MT" w:hAnsi="Calisto MT"/>
          <w:sz w:val="24"/>
          <w:szCs w:val="24"/>
          <w:u w:val="single"/>
        </w:rPr>
        <w:t>Examples</w:t>
      </w:r>
      <w:r w:rsidRPr="00E97983">
        <w:rPr>
          <w:rFonts w:ascii="Calisto MT" w:hAnsi="Calisto MT"/>
          <w:sz w:val="24"/>
          <w:szCs w:val="24"/>
        </w:rPr>
        <w:t>:</w:t>
      </w:r>
      <w:r w:rsidRPr="00483968">
        <w:rPr>
          <w:rFonts w:ascii="Calisto MT" w:hAnsi="Calisto MT"/>
          <w:sz w:val="24"/>
          <w:szCs w:val="24"/>
        </w:rPr>
        <w:t xml:space="preserve">  </w:t>
      </w:r>
      <w:r w:rsidRPr="00E97983">
        <w:rPr>
          <w:rFonts w:ascii="Calisto MT" w:hAnsi="Calisto MT"/>
          <w:b w:val="0"/>
          <w:sz w:val="24"/>
          <w:szCs w:val="24"/>
        </w:rPr>
        <w:t xml:space="preserve">Town hall meetings, forums in which diverse community residents come together to talk about and decide on issues that are most pressing, meetings that allow community residents to “take action” to address those issues, panels featuring experts talking about issues that communities care about and that invite dialogue between the two groups, outreach to those in the community </w:t>
      </w:r>
      <w:r w:rsidR="002C482B" w:rsidRPr="00E97983">
        <w:rPr>
          <w:rFonts w:ascii="Calisto MT" w:hAnsi="Calisto MT"/>
          <w:b w:val="0"/>
          <w:sz w:val="24"/>
          <w:szCs w:val="24"/>
        </w:rPr>
        <w:t>who might otherwise be excluded; designing, in partnership with community residents, “demonstration projects” that can pilot different approaches to solving problems.</w:t>
      </w:r>
    </w:p>
    <w:p w14:paraId="032A94D9" w14:textId="77777777" w:rsidR="001769CB" w:rsidRPr="00E97983" w:rsidRDefault="001769CB" w:rsidP="001769CB">
      <w:pPr>
        <w:tabs>
          <w:tab w:val="left" w:pos="1833"/>
        </w:tabs>
        <w:spacing w:after="200"/>
        <w:rPr>
          <w:rFonts w:ascii="Calisto MT" w:hAnsi="Calisto MT"/>
          <w:b w:val="0"/>
          <w:sz w:val="24"/>
          <w:szCs w:val="24"/>
        </w:rPr>
      </w:pPr>
      <w:r w:rsidRPr="00E97983">
        <w:rPr>
          <w:rFonts w:ascii="Calisto MT" w:hAnsi="Calisto MT"/>
          <w:sz w:val="24"/>
          <w:szCs w:val="24"/>
          <w:u w:val="single"/>
        </w:rPr>
        <w:t>Advocate</w:t>
      </w:r>
      <w:r w:rsidRPr="00D51C8E">
        <w:rPr>
          <w:rFonts w:ascii="Calisto MT" w:hAnsi="Calisto MT"/>
          <w:b w:val="0"/>
          <w:sz w:val="24"/>
          <w:szCs w:val="24"/>
          <w:u w:val="single"/>
        </w:rPr>
        <w:t xml:space="preserve"> </w:t>
      </w:r>
      <w:r w:rsidRPr="00D51C8E">
        <w:rPr>
          <w:rFonts w:ascii="Calisto MT" w:hAnsi="Calisto MT"/>
          <w:b w:val="0"/>
          <w:sz w:val="24"/>
          <w:szCs w:val="24"/>
        </w:rPr>
        <w:t>–</w:t>
      </w:r>
      <w:r w:rsidRPr="002A6AE7">
        <w:rPr>
          <w:rFonts w:ascii="Calisto MT" w:hAnsi="Calisto MT"/>
          <w:sz w:val="24"/>
          <w:szCs w:val="24"/>
        </w:rPr>
        <w:t xml:space="preserve"> </w:t>
      </w:r>
      <w:r>
        <w:rPr>
          <w:rFonts w:ascii="Calisto MT" w:hAnsi="Calisto MT"/>
          <w:sz w:val="24"/>
          <w:szCs w:val="24"/>
        </w:rPr>
        <w:t xml:space="preserve"> </w:t>
      </w:r>
      <w:r w:rsidRPr="00E97983">
        <w:rPr>
          <w:rFonts w:ascii="Calisto MT" w:hAnsi="Calisto MT"/>
          <w:b w:val="0"/>
          <w:sz w:val="24"/>
          <w:szCs w:val="24"/>
        </w:rPr>
        <w:t xml:space="preserve">Community foundations can (and do) lobby—and facilitate others in the community to lobby—with policymakers about community needs and issues and potential ways to address them, as well as work with communities to connect with representatives in government to access public resources and develop partnerships.  </w:t>
      </w:r>
    </w:p>
    <w:p w14:paraId="139D042E" w14:textId="77777777" w:rsidR="001769CB" w:rsidRPr="00E97983" w:rsidRDefault="001769CB" w:rsidP="001769CB">
      <w:pPr>
        <w:spacing w:after="200"/>
        <w:rPr>
          <w:rFonts w:ascii="Calisto MT" w:hAnsi="Calisto MT"/>
          <w:b w:val="0"/>
          <w:sz w:val="24"/>
          <w:szCs w:val="24"/>
        </w:rPr>
      </w:pPr>
      <w:r w:rsidRPr="002C482B">
        <w:rPr>
          <w:rFonts w:ascii="Calisto MT" w:hAnsi="Calisto MT"/>
          <w:sz w:val="24"/>
          <w:szCs w:val="24"/>
          <w:u w:val="single"/>
        </w:rPr>
        <w:t>Examples</w:t>
      </w:r>
      <w:r w:rsidR="00BB4BE2">
        <w:rPr>
          <w:rFonts w:ascii="Calisto MT" w:hAnsi="Calisto MT"/>
          <w:sz w:val="24"/>
          <w:szCs w:val="24"/>
        </w:rPr>
        <w:t xml:space="preserve">:  </w:t>
      </w:r>
      <w:r w:rsidRPr="00E97983">
        <w:rPr>
          <w:rFonts w:ascii="Calisto MT" w:hAnsi="Calisto MT"/>
          <w:b w:val="0"/>
          <w:sz w:val="24"/>
          <w:szCs w:val="24"/>
        </w:rPr>
        <w:t xml:space="preserve">Task forces to encourage a range of stakeholders to advocate on an issue; providing space for “disconnected” local agencies, advocates and/or residents to develop consensus policy agendas around which they can help mobilize others; </w:t>
      </w:r>
    </w:p>
    <w:p w14:paraId="09B606CC" w14:textId="77777777" w:rsidR="002C482B" w:rsidRPr="002C482B" w:rsidRDefault="002C482B" w:rsidP="002C482B">
      <w:pPr>
        <w:rPr>
          <w:rFonts w:ascii="Calisto MT" w:hAnsi="Calisto MT"/>
          <w:sz w:val="24"/>
          <w:szCs w:val="24"/>
        </w:rPr>
      </w:pPr>
      <w:r w:rsidRPr="00E97983">
        <w:rPr>
          <w:rFonts w:ascii="Calisto MT" w:hAnsi="Calisto MT"/>
          <w:sz w:val="24"/>
          <w:szCs w:val="24"/>
          <w:u w:val="single"/>
        </w:rPr>
        <w:t>Bridge Builder and Conven</w:t>
      </w:r>
      <w:r w:rsidR="00B41C24" w:rsidRPr="00E97983">
        <w:rPr>
          <w:rFonts w:ascii="Calisto MT" w:hAnsi="Calisto MT"/>
          <w:sz w:val="24"/>
          <w:szCs w:val="24"/>
          <w:u w:val="single"/>
        </w:rPr>
        <w:t>e</w:t>
      </w:r>
      <w:r w:rsidRPr="00E97983">
        <w:rPr>
          <w:rFonts w:ascii="Calisto MT" w:hAnsi="Calisto MT"/>
          <w:sz w:val="24"/>
          <w:szCs w:val="24"/>
          <w:u w:val="single"/>
        </w:rPr>
        <w:t>r</w:t>
      </w:r>
      <w:r w:rsidR="001769CB" w:rsidRPr="00D51C8E">
        <w:rPr>
          <w:rFonts w:ascii="Calisto MT" w:hAnsi="Calisto MT"/>
          <w:b w:val="0"/>
          <w:sz w:val="24"/>
          <w:szCs w:val="24"/>
          <w:u w:val="single"/>
        </w:rPr>
        <w:t xml:space="preserve"> </w:t>
      </w:r>
      <w:r w:rsidR="001769CB">
        <w:rPr>
          <w:rFonts w:ascii="Calisto MT" w:hAnsi="Calisto MT"/>
          <w:sz w:val="24"/>
          <w:szCs w:val="24"/>
        </w:rPr>
        <w:t xml:space="preserve">– </w:t>
      </w:r>
      <w:r w:rsidR="001769CB" w:rsidRPr="00E97983">
        <w:rPr>
          <w:rFonts w:ascii="Calisto MT" w:hAnsi="Calisto MT"/>
          <w:b w:val="0"/>
          <w:sz w:val="24"/>
          <w:szCs w:val="24"/>
        </w:rPr>
        <w:t xml:space="preserve">Community foundations, like many other kinds of foundations, are naturally placed to serve as conveners—those who bring people and institutions to the table to help create long-term solutions to community problems and issues.  This includes convening </w:t>
      </w:r>
      <w:r w:rsidR="001769CB" w:rsidRPr="00E97983">
        <w:rPr>
          <w:rFonts w:ascii="Calisto MT" w:hAnsi="Calisto MT"/>
          <w:b w:val="0"/>
          <w:i/>
          <w:sz w:val="24"/>
          <w:szCs w:val="24"/>
        </w:rPr>
        <w:t xml:space="preserve">other community foundations </w:t>
      </w:r>
      <w:r w:rsidR="001769CB" w:rsidRPr="00E97983">
        <w:rPr>
          <w:rFonts w:ascii="Calisto MT" w:hAnsi="Calisto MT"/>
          <w:b w:val="0"/>
          <w:sz w:val="24"/>
          <w:szCs w:val="24"/>
        </w:rPr>
        <w:t>or philanthropic institutions in a particular community or space, which can help add even more value to efforts to improve communities and donors’ giving options.</w:t>
      </w:r>
      <w:r w:rsidR="001769CB" w:rsidRPr="00E97983">
        <w:rPr>
          <w:rStyle w:val="EndnoteReference"/>
          <w:rFonts w:ascii="Calisto MT" w:hAnsi="Calisto MT"/>
          <w:b w:val="0"/>
          <w:sz w:val="24"/>
          <w:szCs w:val="24"/>
        </w:rPr>
        <w:endnoteReference w:id="54"/>
      </w:r>
      <w:r w:rsidR="001769CB" w:rsidRPr="00E97983">
        <w:rPr>
          <w:rFonts w:ascii="Calisto MT" w:hAnsi="Calisto MT"/>
          <w:b w:val="0"/>
          <w:sz w:val="24"/>
          <w:szCs w:val="24"/>
        </w:rPr>
        <w:t xml:space="preserve"> </w:t>
      </w:r>
      <w:r w:rsidRPr="00E97983">
        <w:rPr>
          <w:rFonts w:ascii="Calisto MT" w:hAnsi="Calisto MT"/>
          <w:b w:val="0"/>
          <w:sz w:val="24"/>
          <w:szCs w:val="24"/>
        </w:rPr>
        <w:t xml:space="preserve"> Community foundations can also lift up important or difficult issues that others may be reluctant or unable to address, as well as highlight new or effective solutions they see in their communities and beyond and bring these to the attention of residents.   In situations of high conflict or volatility, community foundations can help step in to mediate toward peaceful resolution.</w:t>
      </w:r>
      <w:r w:rsidRPr="002C482B">
        <w:rPr>
          <w:rFonts w:ascii="Calisto MT" w:hAnsi="Calisto MT"/>
          <w:sz w:val="24"/>
          <w:szCs w:val="24"/>
        </w:rPr>
        <w:t xml:space="preserve">  </w:t>
      </w:r>
    </w:p>
    <w:p w14:paraId="272F7F6D" w14:textId="77777777" w:rsidR="008331A1" w:rsidRDefault="008331A1" w:rsidP="008331A1">
      <w:pPr>
        <w:rPr>
          <w:rFonts w:ascii="Calisto MT" w:hAnsi="Calisto MT"/>
          <w:sz w:val="24"/>
          <w:szCs w:val="24"/>
          <w:u w:val="single"/>
        </w:rPr>
      </w:pPr>
    </w:p>
    <w:p w14:paraId="64383EBB" w14:textId="77777777" w:rsidR="002C482B" w:rsidRPr="0061484C" w:rsidRDefault="002C482B" w:rsidP="002C482B">
      <w:pPr>
        <w:spacing w:after="200"/>
        <w:rPr>
          <w:rFonts w:ascii="Calisto MT" w:hAnsi="Calisto MT"/>
          <w:i/>
          <w:sz w:val="24"/>
          <w:szCs w:val="24"/>
        </w:rPr>
      </w:pPr>
      <w:r>
        <w:rPr>
          <w:rFonts w:ascii="Calisto MT" w:hAnsi="Calisto MT"/>
          <w:sz w:val="24"/>
          <w:szCs w:val="24"/>
          <w:u w:val="single"/>
        </w:rPr>
        <w:t>Examples</w:t>
      </w:r>
      <w:r>
        <w:rPr>
          <w:rFonts w:ascii="Calisto MT" w:hAnsi="Calisto MT"/>
          <w:sz w:val="24"/>
          <w:szCs w:val="24"/>
        </w:rPr>
        <w:t xml:space="preserve">:  </w:t>
      </w:r>
      <w:r w:rsidR="0061484C">
        <w:rPr>
          <w:rFonts w:ascii="Calisto MT" w:hAnsi="Calisto MT"/>
          <w:i/>
          <w:sz w:val="24"/>
          <w:szCs w:val="24"/>
        </w:rPr>
        <w:t>Insert</w:t>
      </w:r>
    </w:p>
    <w:p w14:paraId="5CCB665F" w14:textId="77777777" w:rsidR="001769CB" w:rsidRPr="00E97983" w:rsidRDefault="001769CB" w:rsidP="001769CB">
      <w:pPr>
        <w:spacing w:after="200"/>
        <w:rPr>
          <w:rFonts w:ascii="Calisto MT" w:hAnsi="Calisto MT"/>
          <w:b w:val="0"/>
          <w:sz w:val="24"/>
          <w:szCs w:val="24"/>
        </w:rPr>
      </w:pPr>
      <w:r w:rsidRPr="00E97983">
        <w:rPr>
          <w:rFonts w:ascii="Calisto MT" w:hAnsi="Calisto MT"/>
          <w:sz w:val="24"/>
          <w:szCs w:val="24"/>
          <w:u w:val="single"/>
        </w:rPr>
        <w:t>Capacity Builder</w:t>
      </w:r>
      <w:r w:rsidRPr="00E97983">
        <w:rPr>
          <w:rFonts w:ascii="Calisto MT" w:hAnsi="Calisto MT"/>
          <w:sz w:val="24"/>
          <w:szCs w:val="24"/>
        </w:rPr>
        <w:t xml:space="preserve"> –</w:t>
      </w:r>
      <w:r w:rsidRPr="00483968">
        <w:rPr>
          <w:rFonts w:ascii="Calisto MT" w:hAnsi="Calisto MT"/>
          <w:sz w:val="24"/>
          <w:szCs w:val="24"/>
        </w:rPr>
        <w:t xml:space="preserve"> </w:t>
      </w:r>
      <w:r w:rsidRPr="00E97983">
        <w:rPr>
          <w:rFonts w:ascii="Calisto MT" w:hAnsi="Calisto MT"/>
          <w:b w:val="0"/>
          <w:sz w:val="24"/>
          <w:szCs w:val="24"/>
        </w:rPr>
        <w:t xml:space="preserve">Community foundations can </w:t>
      </w:r>
      <w:r w:rsidR="005D669D" w:rsidRPr="00E97983">
        <w:rPr>
          <w:rFonts w:ascii="Calisto MT" w:hAnsi="Calisto MT"/>
          <w:b w:val="0"/>
          <w:sz w:val="24"/>
          <w:szCs w:val="24"/>
        </w:rPr>
        <w:t>help</w:t>
      </w:r>
      <w:r w:rsidRPr="00E97983">
        <w:rPr>
          <w:rFonts w:ascii="Calisto MT" w:hAnsi="Calisto MT"/>
          <w:b w:val="0"/>
          <w:sz w:val="24"/>
          <w:szCs w:val="24"/>
        </w:rPr>
        <w:t xml:space="preserve"> </w:t>
      </w:r>
      <w:r w:rsidR="00130771">
        <w:rPr>
          <w:rFonts w:ascii="Calisto MT" w:hAnsi="Calisto MT"/>
          <w:b w:val="0"/>
          <w:sz w:val="24"/>
          <w:szCs w:val="24"/>
        </w:rPr>
        <w:t xml:space="preserve">communities and organizations in those communities </w:t>
      </w:r>
      <w:r w:rsidRPr="00E97983">
        <w:rPr>
          <w:rFonts w:ascii="Calisto MT" w:hAnsi="Calisto MT"/>
          <w:b w:val="0"/>
          <w:sz w:val="24"/>
          <w:szCs w:val="24"/>
        </w:rPr>
        <w:t>build their capacity</w:t>
      </w:r>
      <w:r w:rsidR="005D669D" w:rsidRPr="00E97983">
        <w:rPr>
          <w:rFonts w:ascii="Calisto MT" w:hAnsi="Calisto MT"/>
          <w:b w:val="0"/>
          <w:sz w:val="24"/>
          <w:szCs w:val="24"/>
        </w:rPr>
        <w:t xml:space="preserve"> for engagement </w:t>
      </w:r>
      <w:r w:rsidRPr="00E97983">
        <w:rPr>
          <w:rFonts w:ascii="Calisto MT" w:hAnsi="Calisto MT"/>
          <w:b w:val="0"/>
          <w:sz w:val="24"/>
          <w:szCs w:val="24"/>
        </w:rPr>
        <w:t xml:space="preserve">by offering training, technical assistance, coaching, referrals, and learning opportunities </w:t>
      </w:r>
      <w:r w:rsidR="0049486D" w:rsidRPr="00E97983">
        <w:rPr>
          <w:rFonts w:ascii="Calisto MT" w:hAnsi="Calisto MT"/>
          <w:b w:val="0"/>
          <w:sz w:val="24"/>
          <w:szCs w:val="24"/>
        </w:rPr>
        <w:t>that allow for more meaningful</w:t>
      </w:r>
      <w:r w:rsidR="00130771">
        <w:rPr>
          <w:rFonts w:ascii="Calisto MT" w:hAnsi="Calisto MT"/>
          <w:b w:val="0"/>
          <w:sz w:val="24"/>
          <w:szCs w:val="24"/>
        </w:rPr>
        <w:t xml:space="preserve"> engagement with stakeholders. </w:t>
      </w:r>
      <w:r w:rsidRPr="00E97983">
        <w:rPr>
          <w:rFonts w:ascii="Calisto MT" w:hAnsi="Calisto MT"/>
          <w:b w:val="0"/>
          <w:sz w:val="24"/>
          <w:szCs w:val="24"/>
        </w:rPr>
        <w:t xml:space="preserve">They can also help to build communities’ collective capacity by identifying individuals and organizations that have a range of other types of resources—such as leadership, skills, connections, knowledge, </w:t>
      </w:r>
      <w:r w:rsidR="005D669D" w:rsidRPr="00E97983">
        <w:rPr>
          <w:rFonts w:ascii="Calisto MT" w:hAnsi="Calisto MT"/>
          <w:b w:val="0"/>
          <w:sz w:val="24"/>
          <w:szCs w:val="24"/>
        </w:rPr>
        <w:t>etc.--</w:t>
      </w:r>
      <w:r w:rsidRPr="00E97983">
        <w:rPr>
          <w:rFonts w:ascii="Calisto MT" w:hAnsi="Calisto MT"/>
          <w:b w:val="0"/>
          <w:sz w:val="24"/>
          <w:szCs w:val="24"/>
        </w:rPr>
        <w:t xml:space="preserve">and create venues through which they can work together toward meeting shared goals.  </w:t>
      </w:r>
    </w:p>
    <w:p w14:paraId="02232D92" w14:textId="77777777" w:rsidR="002C482B" w:rsidRPr="0061484C" w:rsidRDefault="002C482B" w:rsidP="001769CB">
      <w:pPr>
        <w:spacing w:after="200"/>
        <w:rPr>
          <w:rFonts w:ascii="Calisto MT" w:hAnsi="Calisto MT"/>
          <w:i/>
          <w:sz w:val="24"/>
          <w:szCs w:val="24"/>
        </w:rPr>
      </w:pPr>
      <w:r w:rsidRPr="00E97983">
        <w:rPr>
          <w:rFonts w:ascii="Calisto MT" w:hAnsi="Calisto MT"/>
          <w:sz w:val="24"/>
          <w:szCs w:val="24"/>
          <w:u w:val="single"/>
        </w:rPr>
        <w:t>Examples</w:t>
      </w:r>
      <w:r w:rsidRPr="00E97983">
        <w:rPr>
          <w:rFonts w:ascii="Calisto MT" w:hAnsi="Calisto MT"/>
          <w:sz w:val="24"/>
          <w:szCs w:val="24"/>
        </w:rPr>
        <w:t xml:space="preserve">:  </w:t>
      </w:r>
      <w:r w:rsidR="0061484C">
        <w:rPr>
          <w:rFonts w:ascii="Calisto MT" w:hAnsi="Calisto MT"/>
          <w:i/>
          <w:sz w:val="24"/>
          <w:szCs w:val="24"/>
        </w:rPr>
        <w:t>Insert</w:t>
      </w:r>
    </w:p>
    <w:p w14:paraId="1A97F276" w14:textId="77777777" w:rsidR="00D51C8E" w:rsidRDefault="00D51C8E" w:rsidP="001769CB">
      <w:pPr>
        <w:spacing w:after="200"/>
        <w:rPr>
          <w:rFonts w:ascii="Calisto MT" w:hAnsi="Calisto MT"/>
          <w:b w:val="0"/>
          <w:sz w:val="24"/>
          <w:szCs w:val="24"/>
        </w:rPr>
      </w:pPr>
      <w:r w:rsidRPr="00E97983">
        <w:rPr>
          <w:rFonts w:ascii="Calisto MT" w:hAnsi="Calisto MT"/>
          <w:sz w:val="24"/>
          <w:szCs w:val="24"/>
          <w:u w:val="single"/>
        </w:rPr>
        <w:t>Philanthropic Educator</w:t>
      </w:r>
      <w:r w:rsidRPr="00E97983">
        <w:rPr>
          <w:rFonts w:ascii="Calisto MT" w:hAnsi="Calisto MT"/>
          <w:sz w:val="24"/>
          <w:szCs w:val="24"/>
        </w:rPr>
        <w:t xml:space="preserve"> –</w:t>
      </w:r>
      <w:r w:rsidRPr="00E97983">
        <w:rPr>
          <w:rFonts w:ascii="Calisto MT" w:hAnsi="Calisto MT"/>
          <w:b w:val="0"/>
          <w:sz w:val="24"/>
          <w:szCs w:val="24"/>
        </w:rPr>
        <w:t xml:space="preserve"> This role has been particularly important in other countries in which democracy and civil societies are relatively new concepts. In many of these countries, the notion of coordinated private giving was compromised</w:t>
      </w:r>
      <w:r w:rsidR="00806CC1" w:rsidRPr="00E97983">
        <w:rPr>
          <w:rFonts w:ascii="Calisto MT" w:hAnsi="Calisto MT"/>
          <w:b w:val="0"/>
          <w:sz w:val="24"/>
          <w:szCs w:val="24"/>
        </w:rPr>
        <w:t>; new community foundations are now educating the public and influential leaders and organizations about the importance of these structures, as well as the role of philanthropic intermediaries in developing a strong civil society.</w:t>
      </w:r>
      <w:r w:rsidR="00806CC1" w:rsidRPr="00E97983">
        <w:rPr>
          <w:rStyle w:val="EndnoteReference"/>
          <w:rFonts w:ascii="Calisto MT" w:hAnsi="Calisto MT"/>
          <w:b w:val="0"/>
          <w:sz w:val="24"/>
          <w:szCs w:val="24"/>
        </w:rPr>
        <w:endnoteReference w:id="55"/>
      </w:r>
      <w:r w:rsidRPr="00E97983">
        <w:rPr>
          <w:rFonts w:ascii="Calisto MT" w:hAnsi="Calisto MT"/>
          <w:b w:val="0"/>
          <w:sz w:val="24"/>
          <w:szCs w:val="24"/>
        </w:rPr>
        <w:t xml:space="preserve"> </w:t>
      </w:r>
    </w:p>
    <w:p w14:paraId="523D6A17" w14:textId="77777777" w:rsidR="00FF3270" w:rsidRPr="0061484C" w:rsidRDefault="00FF3270" w:rsidP="00FF3270">
      <w:pPr>
        <w:spacing w:after="200"/>
        <w:rPr>
          <w:rFonts w:ascii="Calisto MT" w:hAnsi="Calisto MT"/>
          <w:i/>
          <w:sz w:val="24"/>
          <w:szCs w:val="24"/>
        </w:rPr>
      </w:pPr>
      <w:r w:rsidRPr="00E97983">
        <w:rPr>
          <w:rFonts w:ascii="Calisto MT" w:hAnsi="Calisto MT"/>
          <w:sz w:val="24"/>
          <w:szCs w:val="24"/>
          <w:u w:val="single"/>
        </w:rPr>
        <w:t>Exampl</w:t>
      </w:r>
      <w:r w:rsidR="00DE0A79">
        <w:rPr>
          <w:rFonts w:ascii="Calisto MT" w:hAnsi="Calisto MT"/>
          <w:sz w:val="24"/>
          <w:szCs w:val="24"/>
          <w:u w:val="single"/>
        </w:rPr>
        <w:t>e</w:t>
      </w:r>
      <w:r w:rsidRPr="00E97983">
        <w:rPr>
          <w:rFonts w:ascii="Calisto MT" w:hAnsi="Calisto MT"/>
          <w:sz w:val="24"/>
          <w:szCs w:val="24"/>
          <w:u w:val="single"/>
        </w:rPr>
        <w:t>s</w:t>
      </w:r>
      <w:r w:rsidRPr="00E97983">
        <w:rPr>
          <w:rFonts w:ascii="Calisto MT" w:hAnsi="Calisto MT"/>
          <w:sz w:val="24"/>
          <w:szCs w:val="24"/>
        </w:rPr>
        <w:t xml:space="preserve">:  </w:t>
      </w:r>
      <w:r>
        <w:rPr>
          <w:rFonts w:ascii="Calisto MT" w:hAnsi="Calisto MT"/>
          <w:i/>
          <w:sz w:val="24"/>
          <w:szCs w:val="24"/>
        </w:rPr>
        <w:t>Insert</w:t>
      </w:r>
    </w:p>
    <w:p w14:paraId="191BE14E" w14:textId="77777777" w:rsidR="00193D44" w:rsidRDefault="00193D44" w:rsidP="001769CB">
      <w:pPr>
        <w:rPr>
          <w:rFonts w:ascii="Calisto MT" w:hAnsi="Calisto MT"/>
          <w:b w:val="0"/>
          <w:sz w:val="24"/>
          <w:szCs w:val="24"/>
          <w:u w:val="single"/>
        </w:rPr>
      </w:pPr>
    </w:p>
    <w:p w14:paraId="5D9F24DB" w14:textId="77777777" w:rsidR="001769CB" w:rsidRPr="00E97983" w:rsidRDefault="001769CB" w:rsidP="001769CB">
      <w:pPr>
        <w:rPr>
          <w:rFonts w:ascii="Calisto MT" w:hAnsi="Calisto MT"/>
          <w:sz w:val="24"/>
          <w:szCs w:val="24"/>
        </w:rPr>
      </w:pPr>
      <w:r w:rsidRPr="00E97983">
        <w:rPr>
          <w:rFonts w:ascii="Calisto MT" w:hAnsi="Calisto MT"/>
          <w:sz w:val="24"/>
          <w:szCs w:val="24"/>
          <w:u w:val="single"/>
        </w:rPr>
        <w:t>WALKING THE TALK:  INTEGRATING PUBLIC PURPOSE</w:t>
      </w:r>
    </w:p>
    <w:p w14:paraId="3D55D640" w14:textId="77777777" w:rsidR="001769CB" w:rsidRPr="00D51C8E" w:rsidRDefault="001769CB" w:rsidP="001769CB">
      <w:pPr>
        <w:rPr>
          <w:rFonts w:ascii="Calisto MT" w:hAnsi="Calisto MT"/>
          <w:b w:val="0"/>
          <w:sz w:val="24"/>
          <w:szCs w:val="24"/>
        </w:rPr>
      </w:pPr>
    </w:p>
    <w:p w14:paraId="21093649" w14:textId="77777777" w:rsidR="001769CB" w:rsidRPr="00E97983" w:rsidRDefault="009A6EC3" w:rsidP="001769CB">
      <w:pPr>
        <w:rPr>
          <w:rFonts w:ascii="Calisto MT" w:hAnsi="Calisto MT"/>
          <w:b w:val="0"/>
          <w:sz w:val="24"/>
          <w:szCs w:val="24"/>
        </w:rPr>
      </w:pPr>
      <w:r w:rsidRPr="00E97983">
        <w:rPr>
          <w:rFonts w:ascii="Calisto MT" w:hAnsi="Calisto MT"/>
          <w:b w:val="0"/>
          <w:sz w:val="24"/>
          <w:szCs w:val="24"/>
        </w:rPr>
        <w:t xml:space="preserve">Increasing civic engagement and strengthening community democracy are not just </w:t>
      </w:r>
      <w:r w:rsidR="001769CB" w:rsidRPr="00E97983">
        <w:rPr>
          <w:rFonts w:ascii="Calisto MT" w:hAnsi="Calisto MT"/>
          <w:b w:val="0"/>
          <w:sz w:val="24"/>
          <w:szCs w:val="24"/>
        </w:rPr>
        <w:t xml:space="preserve"> “external” activit</w:t>
      </w:r>
      <w:r w:rsidRPr="00E97983">
        <w:rPr>
          <w:rFonts w:ascii="Calisto MT" w:hAnsi="Calisto MT"/>
          <w:b w:val="0"/>
          <w:sz w:val="24"/>
          <w:szCs w:val="24"/>
        </w:rPr>
        <w:t>ies</w:t>
      </w:r>
      <w:r w:rsidR="001769CB" w:rsidRPr="00E97983">
        <w:rPr>
          <w:rFonts w:ascii="Calisto MT" w:hAnsi="Calisto MT"/>
          <w:b w:val="0"/>
          <w:sz w:val="24"/>
          <w:szCs w:val="24"/>
        </w:rPr>
        <w:t xml:space="preserve">; </w:t>
      </w:r>
      <w:r w:rsidRPr="00E97983">
        <w:rPr>
          <w:rFonts w:ascii="Calisto MT" w:hAnsi="Calisto MT"/>
          <w:b w:val="0"/>
          <w:sz w:val="24"/>
          <w:szCs w:val="24"/>
        </w:rPr>
        <w:t xml:space="preserve">they are, combined, </w:t>
      </w:r>
      <w:r w:rsidR="001769CB" w:rsidRPr="00E97983">
        <w:rPr>
          <w:rFonts w:ascii="Calisto MT" w:hAnsi="Calisto MT"/>
          <w:b w:val="0"/>
          <w:sz w:val="24"/>
          <w:szCs w:val="24"/>
        </w:rPr>
        <w:t xml:space="preserve">also an ethos that should permeate the community foundation’s internal operations, policies, and “ways of working.”  In short, funders need to “walk the talk” to be perceived as committed and authentic civic actors within and as </w:t>
      </w:r>
      <w:r w:rsidR="001769CB" w:rsidRPr="00E97983">
        <w:rPr>
          <w:rFonts w:ascii="Calisto MT" w:hAnsi="Calisto MT"/>
          <w:b w:val="0"/>
          <w:i/>
          <w:sz w:val="24"/>
          <w:szCs w:val="24"/>
        </w:rPr>
        <w:t xml:space="preserve">part of </w:t>
      </w:r>
      <w:r w:rsidR="001769CB" w:rsidRPr="00E97983">
        <w:rPr>
          <w:rFonts w:ascii="Calisto MT" w:hAnsi="Calisto MT"/>
          <w:b w:val="0"/>
          <w:sz w:val="24"/>
          <w:szCs w:val="24"/>
        </w:rPr>
        <w:t>the larger community and its civic infrastructure.</w:t>
      </w:r>
    </w:p>
    <w:p w14:paraId="79744A9C" w14:textId="77777777" w:rsidR="005D669D" w:rsidRPr="00E97983" w:rsidRDefault="005D669D" w:rsidP="001769CB">
      <w:pPr>
        <w:rPr>
          <w:rFonts w:ascii="Calisto MT" w:hAnsi="Calisto MT"/>
          <w:b w:val="0"/>
          <w:sz w:val="24"/>
          <w:szCs w:val="24"/>
        </w:rPr>
      </w:pPr>
    </w:p>
    <w:p w14:paraId="7D5F366F" w14:textId="77777777" w:rsidR="00F9656C" w:rsidRPr="00E97983" w:rsidRDefault="001769CB" w:rsidP="001769CB">
      <w:pPr>
        <w:spacing w:after="200"/>
        <w:rPr>
          <w:rFonts w:ascii="Calisto MT" w:hAnsi="Calisto MT"/>
          <w:b w:val="0"/>
          <w:sz w:val="24"/>
          <w:szCs w:val="24"/>
        </w:rPr>
      </w:pPr>
      <w:r w:rsidRPr="00E97983">
        <w:rPr>
          <w:rFonts w:ascii="Calisto MT" w:hAnsi="Calisto MT"/>
          <w:b w:val="0"/>
          <w:sz w:val="24"/>
          <w:szCs w:val="24"/>
        </w:rPr>
        <w:t xml:space="preserve">Key to this process is shifting the question from “what did our grants accomplish” to “how do we work with others to contribute to community </w:t>
      </w:r>
      <w:r w:rsidR="009A6EC3" w:rsidRPr="00E97983">
        <w:rPr>
          <w:rFonts w:ascii="Calisto MT" w:hAnsi="Calisto MT"/>
          <w:b w:val="0"/>
          <w:sz w:val="24"/>
          <w:szCs w:val="24"/>
        </w:rPr>
        <w:t xml:space="preserve">leadership, but community leadership that </w:t>
      </w:r>
      <w:r w:rsidR="009A6EC3" w:rsidRPr="00E97983">
        <w:rPr>
          <w:rFonts w:ascii="Calisto MT" w:hAnsi="Calisto MT"/>
          <w:b w:val="0"/>
          <w:i/>
          <w:sz w:val="24"/>
          <w:szCs w:val="24"/>
        </w:rPr>
        <w:t xml:space="preserve">includes civic engagement and community democracy </w:t>
      </w:r>
      <w:r w:rsidR="009A6EC3" w:rsidRPr="00E97983">
        <w:rPr>
          <w:rFonts w:ascii="Calisto MT" w:hAnsi="Calisto MT"/>
          <w:b w:val="0"/>
          <w:sz w:val="24"/>
          <w:szCs w:val="24"/>
        </w:rPr>
        <w:t xml:space="preserve">as key components of that process?  </w:t>
      </w:r>
      <w:r w:rsidR="00F9656C" w:rsidRPr="00E97983">
        <w:rPr>
          <w:rFonts w:ascii="Calisto MT" w:hAnsi="Calisto MT"/>
          <w:b w:val="0"/>
          <w:sz w:val="24"/>
          <w:szCs w:val="24"/>
        </w:rPr>
        <w:t xml:space="preserve">  </w:t>
      </w:r>
    </w:p>
    <w:p w14:paraId="48B83297" w14:textId="77777777" w:rsidR="001769CB" w:rsidRPr="00E97983" w:rsidRDefault="00F9656C" w:rsidP="001769CB">
      <w:pPr>
        <w:spacing w:after="200"/>
        <w:rPr>
          <w:rFonts w:ascii="Calisto MT" w:hAnsi="Calisto MT"/>
          <w:b w:val="0"/>
          <w:sz w:val="24"/>
          <w:szCs w:val="24"/>
        </w:rPr>
      </w:pPr>
      <w:r w:rsidRPr="00E97983">
        <w:rPr>
          <w:rFonts w:ascii="Calisto MT" w:hAnsi="Calisto MT"/>
          <w:b w:val="0"/>
          <w:sz w:val="24"/>
          <w:szCs w:val="24"/>
        </w:rPr>
        <w:t>T</w:t>
      </w:r>
      <w:r w:rsidR="001769CB" w:rsidRPr="00E97983">
        <w:rPr>
          <w:rFonts w:ascii="Calisto MT" w:hAnsi="Calisto MT"/>
          <w:b w:val="0"/>
          <w:sz w:val="24"/>
          <w:szCs w:val="24"/>
        </w:rPr>
        <w:t xml:space="preserve">here are a number of ways to accomplish this goal, among them:  </w:t>
      </w:r>
    </w:p>
    <w:p w14:paraId="5D79A4D8" w14:textId="77777777" w:rsidR="001769CB" w:rsidRPr="00E97983" w:rsidRDefault="001769CB" w:rsidP="00F9656C">
      <w:pPr>
        <w:pStyle w:val="ListParagraph"/>
        <w:numPr>
          <w:ilvl w:val="0"/>
          <w:numId w:val="9"/>
        </w:numPr>
        <w:rPr>
          <w:rFonts w:ascii="Calisto MT" w:hAnsi="Calisto MT"/>
          <w:b w:val="0"/>
          <w:sz w:val="24"/>
          <w:szCs w:val="24"/>
        </w:rPr>
      </w:pPr>
      <w:r w:rsidRPr="00E97983">
        <w:rPr>
          <w:rFonts w:ascii="Calisto MT" w:hAnsi="Calisto MT"/>
          <w:b w:val="0"/>
          <w:sz w:val="24"/>
          <w:szCs w:val="24"/>
        </w:rPr>
        <w:t>Creating and implementing internal evaluation/assessment processes on grants and non-grantmaking efforts</w:t>
      </w:r>
    </w:p>
    <w:p w14:paraId="1EB5D214" w14:textId="77777777" w:rsidR="005D669D" w:rsidRPr="00E97983" w:rsidRDefault="005D669D" w:rsidP="00F9656C">
      <w:pPr>
        <w:ind w:left="360"/>
        <w:rPr>
          <w:rFonts w:ascii="Calisto MT" w:hAnsi="Calisto MT"/>
          <w:b w:val="0"/>
          <w:sz w:val="24"/>
          <w:szCs w:val="24"/>
        </w:rPr>
      </w:pPr>
    </w:p>
    <w:p w14:paraId="40491A6A"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 xml:space="preserve">Establishing advisory committees that include </w:t>
      </w:r>
      <w:r w:rsidR="003C6238">
        <w:rPr>
          <w:rFonts w:ascii="Calisto MT" w:hAnsi="Calisto MT"/>
          <w:b w:val="0"/>
          <w:sz w:val="24"/>
          <w:szCs w:val="24"/>
        </w:rPr>
        <w:t xml:space="preserve">residents </w:t>
      </w:r>
      <w:r w:rsidRPr="00E97983">
        <w:rPr>
          <w:rFonts w:ascii="Calisto MT" w:hAnsi="Calisto MT"/>
          <w:b w:val="0"/>
          <w:sz w:val="24"/>
          <w:szCs w:val="24"/>
        </w:rPr>
        <w:t>representing a variety of constituencies</w:t>
      </w:r>
    </w:p>
    <w:p w14:paraId="4F87237B" w14:textId="77777777" w:rsidR="001769CB" w:rsidRPr="00E97983" w:rsidRDefault="001769CB" w:rsidP="001769CB">
      <w:pPr>
        <w:rPr>
          <w:rFonts w:ascii="Calisto MT" w:hAnsi="Calisto MT"/>
          <w:b w:val="0"/>
          <w:sz w:val="24"/>
          <w:szCs w:val="24"/>
        </w:rPr>
      </w:pPr>
    </w:p>
    <w:p w14:paraId="0E6910C2"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Engaging the board in discussions about the benefits and drawbacks of non</w:t>
      </w:r>
      <w:r w:rsidR="005D669D" w:rsidRPr="00E97983">
        <w:rPr>
          <w:rFonts w:ascii="Calisto MT" w:hAnsi="Calisto MT"/>
          <w:b w:val="0"/>
          <w:sz w:val="24"/>
          <w:szCs w:val="24"/>
        </w:rPr>
        <w:t>-</w:t>
      </w:r>
      <w:r w:rsidRPr="00E97983">
        <w:rPr>
          <w:rFonts w:ascii="Calisto MT" w:hAnsi="Calisto MT"/>
          <w:b w:val="0"/>
          <w:sz w:val="24"/>
          <w:szCs w:val="24"/>
        </w:rPr>
        <w:t>grantmaking roles and making decisions about which are most appropriate for the foundation and why</w:t>
      </w:r>
    </w:p>
    <w:p w14:paraId="6FB4AB9B" w14:textId="77777777" w:rsidR="001769CB" w:rsidRPr="00E97983" w:rsidRDefault="001769CB" w:rsidP="001769CB">
      <w:pPr>
        <w:rPr>
          <w:rFonts w:ascii="Calisto MT" w:hAnsi="Calisto MT"/>
          <w:b w:val="0"/>
          <w:sz w:val="24"/>
          <w:szCs w:val="24"/>
        </w:rPr>
      </w:pPr>
    </w:p>
    <w:p w14:paraId="01283DF1"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Clarifying values and aligning donor advised funds to that mission (e.g., we will only accept funds that align with our values), as well as aligning endowment assets and investments with core values</w:t>
      </w:r>
    </w:p>
    <w:p w14:paraId="7FDCF7ED" w14:textId="77777777" w:rsidR="001769CB" w:rsidRPr="00E97983" w:rsidRDefault="001769CB" w:rsidP="001769CB">
      <w:pPr>
        <w:rPr>
          <w:rFonts w:ascii="Calisto MT" w:hAnsi="Calisto MT"/>
          <w:b w:val="0"/>
          <w:sz w:val="24"/>
          <w:szCs w:val="24"/>
        </w:rPr>
      </w:pPr>
    </w:p>
    <w:p w14:paraId="5B2033D6"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Inviting input and participation from community residents—not just donors—about program strategies and/or priorities</w:t>
      </w:r>
    </w:p>
    <w:p w14:paraId="7D717DF8" w14:textId="77777777" w:rsidR="001769CB" w:rsidRPr="00E97983" w:rsidRDefault="001769CB" w:rsidP="001769CB">
      <w:pPr>
        <w:rPr>
          <w:rFonts w:ascii="Calisto MT" w:hAnsi="Calisto MT"/>
          <w:b w:val="0"/>
          <w:sz w:val="24"/>
          <w:szCs w:val="24"/>
        </w:rPr>
      </w:pPr>
    </w:p>
    <w:p w14:paraId="05FA7C26"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Using social media/technology to communicate what the foundation is doing and to invite community participation in that discussion</w:t>
      </w:r>
    </w:p>
    <w:p w14:paraId="75796464" w14:textId="77777777" w:rsidR="001769CB" w:rsidRPr="00E97983" w:rsidRDefault="001769CB" w:rsidP="001769CB">
      <w:pPr>
        <w:rPr>
          <w:rFonts w:ascii="Calisto MT" w:hAnsi="Calisto MT"/>
          <w:b w:val="0"/>
          <w:sz w:val="24"/>
          <w:szCs w:val="24"/>
        </w:rPr>
      </w:pPr>
    </w:p>
    <w:p w14:paraId="4D0D3F12"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Dismantling the walls between functions (e.g., “program” and “development</w:t>
      </w:r>
      <w:r w:rsidR="005D669D" w:rsidRPr="00E97983">
        <w:rPr>
          <w:rFonts w:ascii="Calisto MT" w:hAnsi="Calisto MT"/>
          <w:b w:val="0"/>
          <w:sz w:val="24"/>
          <w:szCs w:val="24"/>
        </w:rPr>
        <w:t>”</w:t>
      </w:r>
      <w:r w:rsidRPr="00E97983">
        <w:rPr>
          <w:rFonts w:ascii="Calisto MT" w:hAnsi="Calisto MT"/>
          <w:b w:val="0"/>
          <w:sz w:val="24"/>
          <w:szCs w:val="24"/>
        </w:rPr>
        <w:t>) to enable more flexibility and enhance the ability to make quick decisions</w:t>
      </w:r>
    </w:p>
    <w:p w14:paraId="1039815D" w14:textId="77777777" w:rsidR="001769CB" w:rsidRPr="00E97983" w:rsidRDefault="001769CB" w:rsidP="001769CB">
      <w:pPr>
        <w:rPr>
          <w:rFonts w:ascii="Calisto MT" w:hAnsi="Calisto MT"/>
          <w:b w:val="0"/>
          <w:sz w:val="24"/>
          <w:szCs w:val="24"/>
        </w:rPr>
      </w:pPr>
    </w:p>
    <w:p w14:paraId="09248EE0"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 xml:space="preserve">Adding new functions or departments that strengthen institutions’ capacity to engage more effectively with </w:t>
      </w:r>
      <w:r w:rsidR="003C6238">
        <w:rPr>
          <w:rFonts w:ascii="Calisto MT" w:hAnsi="Calisto MT"/>
          <w:b w:val="0"/>
          <w:sz w:val="24"/>
          <w:szCs w:val="24"/>
        </w:rPr>
        <w:t xml:space="preserve">residents, </w:t>
      </w:r>
      <w:r w:rsidRPr="00E97983">
        <w:rPr>
          <w:rFonts w:ascii="Calisto MT" w:hAnsi="Calisto MT"/>
          <w:b w:val="0"/>
          <w:sz w:val="24"/>
          <w:szCs w:val="24"/>
        </w:rPr>
        <w:t xml:space="preserve">e.g., communications, public outreach, research, etc.  </w:t>
      </w:r>
    </w:p>
    <w:p w14:paraId="5A89E2CB" w14:textId="77777777" w:rsidR="001769CB" w:rsidRPr="00E97983" w:rsidRDefault="001769CB" w:rsidP="001769CB">
      <w:pPr>
        <w:rPr>
          <w:rFonts w:ascii="Calisto MT" w:hAnsi="Calisto MT"/>
          <w:b w:val="0"/>
          <w:sz w:val="24"/>
          <w:szCs w:val="24"/>
        </w:rPr>
      </w:pPr>
    </w:p>
    <w:p w14:paraId="76CE6128"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Redesigning the role of program staff to serve as more “active” resources in communities or more autonomy to commit small amounts of funding or other kinds of non-grantmaking assistance (e.g., technical assistance, information, convening space, etc.) so they have more credibility with community residents and can operate in “real time.”</w:t>
      </w:r>
      <w:r w:rsidRPr="00E97983">
        <w:rPr>
          <w:rStyle w:val="EndnoteReference"/>
          <w:rFonts w:ascii="Calisto MT" w:hAnsi="Calisto MT"/>
          <w:b w:val="0"/>
          <w:sz w:val="24"/>
          <w:szCs w:val="24"/>
        </w:rPr>
        <w:endnoteReference w:id="56"/>
      </w:r>
    </w:p>
    <w:p w14:paraId="66722C72" w14:textId="77777777" w:rsidR="001769CB" w:rsidRPr="00E97983" w:rsidRDefault="001769CB" w:rsidP="001769CB">
      <w:pPr>
        <w:rPr>
          <w:rFonts w:ascii="Calisto MT" w:hAnsi="Calisto MT"/>
          <w:b w:val="0"/>
          <w:sz w:val="24"/>
          <w:szCs w:val="24"/>
        </w:rPr>
      </w:pPr>
    </w:p>
    <w:p w14:paraId="4520076D"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Instituting hiring policies that reflect the diversity of the communities in which community foundations operat</w:t>
      </w:r>
      <w:r w:rsidR="0049486D" w:rsidRPr="00E97983">
        <w:rPr>
          <w:rFonts w:ascii="Calisto MT" w:hAnsi="Calisto MT"/>
          <w:b w:val="0"/>
          <w:sz w:val="24"/>
          <w:szCs w:val="24"/>
        </w:rPr>
        <w:t xml:space="preserve">e, e.g., bringing in staff who reflect the communities in which the organization is based. </w:t>
      </w:r>
    </w:p>
    <w:p w14:paraId="78C9BDA8" w14:textId="77777777" w:rsidR="001769CB" w:rsidRPr="00E97983" w:rsidRDefault="001769CB" w:rsidP="001769CB">
      <w:pPr>
        <w:rPr>
          <w:rFonts w:ascii="Calisto MT" w:hAnsi="Calisto MT"/>
          <w:b w:val="0"/>
          <w:sz w:val="24"/>
          <w:szCs w:val="24"/>
        </w:rPr>
      </w:pPr>
    </w:p>
    <w:p w14:paraId="6E7DC6CC"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Holding public meetings, advertised widely, to discuss community foundations’ grant programs, future directions, and in which the public has the chance to raise questions or offer facts/opinions about those directions.</w:t>
      </w:r>
    </w:p>
    <w:p w14:paraId="6A40682F" w14:textId="77777777" w:rsidR="001769CB" w:rsidRPr="00E97983" w:rsidRDefault="001769CB" w:rsidP="001769CB">
      <w:pPr>
        <w:rPr>
          <w:rFonts w:ascii="Calisto MT" w:hAnsi="Calisto MT"/>
          <w:b w:val="0"/>
          <w:sz w:val="24"/>
          <w:szCs w:val="24"/>
        </w:rPr>
      </w:pPr>
    </w:p>
    <w:p w14:paraId="43E9B874"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Ensuring that the “representative governing body” required by the IRS for community foundations truly reflects a broader swath of the public, rather than just donors, experts, or prominent community figures.</w:t>
      </w:r>
      <w:r w:rsidRPr="00E97983">
        <w:rPr>
          <w:rStyle w:val="EndnoteReference"/>
          <w:rFonts w:ascii="Calisto MT" w:hAnsi="Calisto MT"/>
          <w:b w:val="0"/>
          <w:sz w:val="24"/>
          <w:szCs w:val="24"/>
        </w:rPr>
        <w:endnoteReference w:id="57"/>
      </w:r>
    </w:p>
    <w:p w14:paraId="78560AC3" w14:textId="77777777" w:rsidR="001769CB" w:rsidRPr="00E97983" w:rsidRDefault="001769CB" w:rsidP="001769CB">
      <w:pPr>
        <w:rPr>
          <w:rFonts w:ascii="Calisto MT" w:hAnsi="Calisto MT"/>
          <w:b w:val="0"/>
          <w:sz w:val="24"/>
          <w:szCs w:val="24"/>
        </w:rPr>
      </w:pPr>
    </w:p>
    <w:p w14:paraId="17E7C5C4"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Being proactive in seeking out proposals or requests from organizations or those beyond the “usual suspects” in communities.</w:t>
      </w:r>
    </w:p>
    <w:p w14:paraId="319AAB79" w14:textId="77777777" w:rsidR="001769CB" w:rsidRPr="00E97983" w:rsidRDefault="001769CB" w:rsidP="001769CB">
      <w:pPr>
        <w:rPr>
          <w:rFonts w:ascii="Calisto MT" w:hAnsi="Calisto MT"/>
          <w:b w:val="0"/>
          <w:sz w:val="24"/>
          <w:szCs w:val="24"/>
        </w:rPr>
      </w:pPr>
    </w:p>
    <w:p w14:paraId="15B10E70" w14:textId="77777777" w:rsidR="001769CB" w:rsidRPr="00E97983" w:rsidRDefault="001769CB"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 xml:space="preserve">Being more attentive to who comprises community foundations’ “10 percent public support” group, i.e., making sure that it is more than the most affluent </w:t>
      </w:r>
      <w:r w:rsidR="003C6238">
        <w:rPr>
          <w:rFonts w:ascii="Calisto MT" w:hAnsi="Calisto MT"/>
          <w:b w:val="0"/>
          <w:sz w:val="24"/>
          <w:szCs w:val="24"/>
        </w:rPr>
        <w:t xml:space="preserve">residents </w:t>
      </w:r>
      <w:r w:rsidRPr="00E97983">
        <w:rPr>
          <w:rFonts w:ascii="Calisto MT" w:hAnsi="Calisto MT"/>
          <w:b w:val="0"/>
          <w:sz w:val="24"/>
          <w:szCs w:val="24"/>
        </w:rPr>
        <w:t xml:space="preserve">in a community.  </w:t>
      </w:r>
    </w:p>
    <w:p w14:paraId="44838B1F" w14:textId="77777777" w:rsidR="00F10DB6" w:rsidRPr="00E97983" w:rsidRDefault="00F10DB6" w:rsidP="00147693">
      <w:pPr>
        <w:pStyle w:val="ListParagraph"/>
        <w:rPr>
          <w:rFonts w:ascii="Calisto MT" w:hAnsi="Calisto MT"/>
          <w:b w:val="0"/>
          <w:sz w:val="24"/>
          <w:szCs w:val="24"/>
        </w:rPr>
      </w:pPr>
    </w:p>
    <w:p w14:paraId="057CF317" w14:textId="77777777" w:rsidR="00F10DB6" w:rsidRPr="00E97983" w:rsidRDefault="009A6EC3" w:rsidP="001769CB">
      <w:pPr>
        <w:pStyle w:val="ListParagraph"/>
        <w:numPr>
          <w:ilvl w:val="0"/>
          <w:numId w:val="9"/>
        </w:numPr>
        <w:rPr>
          <w:rFonts w:ascii="Calisto MT" w:hAnsi="Calisto MT"/>
          <w:b w:val="0"/>
          <w:sz w:val="24"/>
          <w:szCs w:val="24"/>
        </w:rPr>
      </w:pPr>
      <w:r w:rsidRPr="00E97983">
        <w:rPr>
          <w:rFonts w:ascii="Calisto MT" w:hAnsi="Calisto MT"/>
          <w:b w:val="0"/>
          <w:sz w:val="24"/>
          <w:szCs w:val="24"/>
        </w:rPr>
        <w:t xml:space="preserve">Initiating </w:t>
      </w:r>
      <w:r w:rsidR="00F10DB6" w:rsidRPr="00E97983">
        <w:rPr>
          <w:rFonts w:ascii="Calisto MT" w:hAnsi="Calisto MT"/>
          <w:b w:val="0"/>
          <w:sz w:val="24"/>
          <w:szCs w:val="24"/>
        </w:rPr>
        <w:t xml:space="preserve">discussions </w:t>
      </w:r>
      <w:r w:rsidRPr="00E97983">
        <w:rPr>
          <w:rFonts w:ascii="Calisto MT" w:hAnsi="Calisto MT"/>
          <w:b w:val="0"/>
          <w:sz w:val="24"/>
          <w:szCs w:val="24"/>
        </w:rPr>
        <w:t xml:space="preserve">that explore how </w:t>
      </w:r>
      <w:r w:rsidR="00F10DB6" w:rsidRPr="00E97983">
        <w:rPr>
          <w:rFonts w:ascii="Calisto MT" w:hAnsi="Calisto MT"/>
          <w:b w:val="0"/>
          <w:sz w:val="24"/>
          <w:szCs w:val="24"/>
        </w:rPr>
        <w:t>increased community engagement can lead to enhanced asset development</w:t>
      </w:r>
    </w:p>
    <w:p w14:paraId="25867021" w14:textId="77777777" w:rsidR="00F10DB6" w:rsidRPr="00E97983" w:rsidRDefault="00F10DB6" w:rsidP="00147693">
      <w:pPr>
        <w:pStyle w:val="ListParagraph"/>
        <w:rPr>
          <w:rFonts w:ascii="Calisto MT" w:hAnsi="Calisto MT"/>
          <w:b w:val="0"/>
          <w:sz w:val="24"/>
          <w:szCs w:val="24"/>
        </w:rPr>
      </w:pPr>
    </w:p>
    <w:p w14:paraId="3188735D" w14:textId="77777777" w:rsidR="001769CB" w:rsidRPr="00E97983" w:rsidRDefault="001769CB" w:rsidP="001769CB">
      <w:pPr>
        <w:rPr>
          <w:b w:val="0"/>
          <w:sz w:val="24"/>
          <w:szCs w:val="24"/>
        </w:rPr>
      </w:pPr>
    </w:p>
    <w:p w14:paraId="5ABE744D" w14:textId="77777777" w:rsidR="001769CB" w:rsidRPr="00511192" w:rsidRDefault="00193D44" w:rsidP="0061484C">
      <w:pPr>
        <w:spacing w:after="200" w:line="276" w:lineRule="auto"/>
        <w:jc w:val="both"/>
        <w:rPr>
          <w:rFonts w:ascii="Calisto MT" w:hAnsi="Calisto MT"/>
          <w:sz w:val="24"/>
          <w:szCs w:val="24"/>
          <w:u w:val="single"/>
        </w:rPr>
      </w:pPr>
      <w:r w:rsidRPr="00E97983">
        <w:rPr>
          <w:rFonts w:ascii="Calisto MT" w:hAnsi="Calisto MT"/>
          <w:b w:val="0"/>
          <w:sz w:val="24"/>
          <w:szCs w:val="24"/>
          <w:u w:val="single"/>
        </w:rPr>
        <w:br w:type="page"/>
      </w:r>
      <w:r w:rsidR="001769CB" w:rsidRPr="00511192">
        <w:rPr>
          <w:rFonts w:ascii="Calisto MT" w:hAnsi="Calisto MT"/>
          <w:sz w:val="24"/>
          <w:szCs w:val="24"/>
          <w:u w:val="single"/>
        </w:rPr>
        <w:t>ENDNOTES</w:t>
      </w:r>
    </w:p>
    <w:sectPr w:rsidR="001769CB" w:rsidRPr="00511192" w:rsidSect="00E749CE">
      <w:footerReference w:type="default" r:id="rId20"/>
      <w:footnotePr>
        <w:numFmt w:val="lowerRoman"/>
      </w:footnotePr>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DFBAC" w14:textId="77777777" w:rsidR="00BD7F03" w:rsidRDefault="00BD7F03" w:rsidP="00411473">
      <w:r>
        <w:separator/>
      </w:r>
    </w:p>
  </w:endnote>
  <w:endnote w:type="continuationSeparator" w:id="0">
    <w:p w14:paraId="757B4838" w14:textId="77777777" w:rsidR="00BD7F03" w:rsidRDefault="00BD7F03" w:rsidP="00411473">
      <w:r>
        <w:continuationSeparator/>
      </w:r>
    </w:p>
  </w:endnote>
  <w:endnote w:id="1">
    <w:p w14:paraId="00E02E5F" w14:textId="77777777" w:rsidR="00081A51" w:rsidRPr="00C0435D" w:rsidRDefault="00081A51" w:rsidP="004D3150">
      <w:pPr>
        <w:pStyle w:val="EndnoteText"/>
        <w:rPr>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Bernholz, L., Fulton, K. &amp; Kasper, G.  (2005).  </w:t>
      </w:r>
      <w:r w:rsidRPr="00C0435D">
        <w:rPr>
          <w:b w:val="0"/>
          <w:i/>
          <w:sz w:val="22"/>
          <w:szCs w:val="22"/>
        </w:rPr>
        <w:t>On the brink of new promise: The future of U.S. community foundations</w:t>
      </w:r>
      <w:r w:rsidRPr="00C0435D">
        <w:rPr>
          <w:b w:val="0"/>
          <w:sz w:val="22"/>
          <w:szCs w:val="22"/>
        </w:rPr>
        <w:t>.  Blueprint Research &amp; Design and Monitor Institute, p. 7.</w:t>
      </w:r>
    </w:p>
    <w:p w14:paraId="335FB37A" w14:textId="77777777" w:rsidR="00081A51" w:rsidRPr="00C0435D" w:rsidRDefault="00081A51" w:rsidP="004D3150">
      <w:pPr>
        <w:pStyle w:val="EndnoteText"/>
        <w:rPr>
          <w:b w:val="0"/>
          <w:sz w:val="22"/>
          <w:szCs w:val="22"/>
        </w:rPr>
      </w:pPr>
    </w:p>
  </w:endnote>
  <w:endnote w:id="2">
    <w:p w14:paraId="7975154D"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National Task Force on Community Leadership (June 2008).  (Unpublished white paper).  </w:t>
      </w:r>
      <w:r w:rsidRPr="00C0435D">
        <w:rPr>
          <w:b w:val="0"/>
          <w:i/>
          <w:sz w:val="22"/>
          <w:szCs w:val="22"/>
        </w:rPr>
        <w:t xml:space="preserve">Frameworks for building community leadership capacity and impact within individual community foundations and the community foundation field.  </w:t>
      </w:r>
      <w:r w:rsidRPr="00C0435D">
        <w:rPr>
          <w:b w:val="0"/>
          <w:sz w:val="22"/>
          <w:szCs w:val="22"/>
        </w:rPr>
        <w:t>C</w:t>
      </w:r>
      <w:r>
        <w:rPr>
          <w:b w:val="0"/>
          <w:sz w:val="22"/>
          <w:szCs w:val="22"/>
        </w:rPr>
        <w:t>F</w:t>
      </w:r>
      <w:r w:rsidRPr="00C0435D">
        <w:rPr>
          <w:b w:val="0"/>
          <w:sz w:val="22"/>
          <w:szCs w:val="22"/>
        </w:rPr>
        <w:t xml:space="preserve">Leads, Aspen Institute Community Strategies Group.  </w:t>
      </w:r>
    </w:p>
    <w:p w14:paraId="1BBF2957" w14:textId="77777777" w:rsidR="00081A51" w:rsidRPr="00C0435D" w:rsidRDefault="00081A51">
      <w:pPr>
        <w:pStyle w:val="EndnoteText"/>
        <w:rPr>
          <w:b w:val="0"/>
          <w:sz w:val="22"/>
          <w:szCs w:val="22"/>
        </w:rPr>
      </w:pPr>
    </w:p>
  </w:endnote>
  <w:endnote w:id="3">
    <w:p w14:paraId="0FA1C24E" w14:textId="77777777" w:rsidR="00081A51" w:rsidRPr="00660031" w:rsidRDefault="00081A51" w:rsidP="00660031">
      <w:pPr>
        <w:rPr>
          <w:b w:val="0"/>
        </w:rPr>
      </w:pPr>
      <w:r w:rsidRPr="00660031">
        <w:rPr>
          <w:rStyle w:val="EndnoteReference"/>
          <w:b w:val="0"/>
        </w:rPr>
        <w:endnoteRef/>
      </w:r>
      <w:r w:rsidRPr="00660031">
        <w:rPr>
          <w:b w:val="0"/>
        </w:rPr>
        <w:t xml:space="preserve"> Gibson, C. (2007).  </w:t>
      </w:r>
      <w:r w:rsidRPr="00660031">
        <w:rPr>
          <w:b w:val="0"/>
          <w:i/>
        </w:rPr>
        <w:t>Citizens at the center: A new approach to civic engagement</w:t>
      </w:r>
      <w:r w:rsidRPr="00660031">
        <w:rPr>
          <w:b w:val="0"/>
        </w:rPr>
        <w:t xml:space="preserve">.  Case Foundation.  Retrieved on May 8, 2012 at </w:t>
      </w:r>
      <w:hyperlink r:id="rId1" w:history="1">
        <w:r w:rsidRPr="00660031">
          <w:rPr>
            <w:rStyle w:val="Hyperlink"/>
            <w:b w:val="0"/>
            <w:szCs w:val="22"/>
          </w:rPr>
          <w:t>http://www.casefoundation.org/case-studies/citizens-at-the-center</w:t>
        </w:r>
      </w:hyperlink>
      <w:r w:rsidRPr="00660031">
        <w:rPr>
          <w:b w:val="0"/>
        </w:rPr>
        <w:t xml:space="preserve">; Leighninger, M.  (2006). </w:t>
      </w:r>
      <w:r w:rsidRPr="00660031">
        <w:rPr>
          <w:b w:val="0"/>
          <w:i/>
        </w:rPr>
        <w:t>The next form of democracy:  How expert rule is giving way to shared governance -- and why politics will never be the same</w:t>
      </w:r>
      <w:r w:rsidRPr="00660031">
        <w:rPr>
          <w:b w:val="0"/>
        </w:rPr>
        <w:t>.  Vanderbilt U. Press.</w:t>
      </w:r>
    </w:p>
    <w:p w14:paraId="4BA7D9B1" w14:textId="77777777" w:rsidR="00081A51" w:rsidRPr="00660031" w:rsidRDefault="00081A51" w:rsidP="00660031">
      <w:pPr>
        <w:rPr>
          <w:b w:val="0"/>
          <w:i/>
        </w:rPr>
      </w:pPr>
    </w:p>
  </w:endnote>
  <w:endnote w:id="4">
    <w:p w14:paraId="01572D5A"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DeCourcy Hero, P. (2008).  “Convene, connect, endow:  Emerging Roles of community foundations in the 21</w:t>
      </w:r>
      <w:r w:rsidRPr="00C0435D">
        <w:rPr>
          <w:b w:val="0"/>
          <w:sz w:val="22"/>
          <w:szCs w:val="22"/>
          <w:vertAlign w:val="superscript"/>
        </w:rPr>
        <w:t>st</w:t>
      </w:r>
      <w:r w:rsidRPr="00C0435D">
        <w:rPr>
          <w:b w:val="0"/>
          <w:sz w:val="22"/>
          <w:szCs w:val="22"/>
        </w:rPr>
        <w:t xml:space="preserve"> century.”  In </w:t>
      </w:r>
      <w:r w:rsidRPr="00C0435D">
        <w:rPr>
          <w:b w:val="0"/>
          <w:i/>
          <w:sz w:val="22"/>
          <w:szCs w:val="22"/>
        </w:rPr>
        <w:t xml:space="preserve">Local mission—global vision </w:t>
      </w:r>
      <w:r w:rsidRPr="00C0435D">
        <w:rPr>
          <w:b w:val="0"/>
          <w:sz w:val="22"/>
          <w:szCs w:val="22"/>
        </w:rPr>
        <w:t xml:space="preserve">(P.D. Hero &amp; P Walkenhorst, eds).  New York:  Foundation Center, p. 49.  </w:t>
      </w:r>
    </w:p>
    <w:p w14:paraId="08738534" w14:textId="77777777" w:rsidR="00081A51" w:rsidRPr="00C0435D" w:rsidRDefault="00081A51">
      <w:pPr>
        <w:pStyle w:val="EndnoteText"/>
        <w:rPr>
          <w:b w:val="0"/>
          <w:sz w:val="22"/>
          <w:szCs w:val="22"/>
        </w:rPr>
      </w:pPr>
    </w:p>
  </w:endnote>
  <w:endnote w:id="5">
    <w:p w14:paraId="52C9D583"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Harwood, R. (February 28, 2012).  “7 keys for community anchor institutions.”  Blog post: Retrieved on May 6, 2012 at </w:t>
      </w:r>
      <w:hyperlink r:id="rId2" w:history="1">
        <w:r w:rsidRPr="00C0435D">
          <w:rPr>
            <w:rStyle w:val="Hyperlink"/>
            <w:b w:val="0"/>
            <w:sz w:val="22"/>
            <w:szCs w:val="22"/>
          </w:rPr>
          <w:t>http://www.theharwoodinstitute.org/index.php?ht=display/ViewBloggerThread/i/32507/pid/21438&amp;utm_source=Enews+2.28.2012&amp;utm_campaign=Eletter+2-28-12&amp;utm_medium=email</w:t>
        </w:r>
      </w:hyperlink>
    </w:p>
    <w:p w14:paraId="2410DBB8" w14:textId="77777777" w:rsidR="00081A51" w:rsidRPr="00C0435D" w:rsidRDefault="00081A51">
      <w:pPr>
        <w:pStyle w:val="EndnoteText"/>
        <w:rPr>
          <w:b w:val="0"/>
          <w:sz w:val="22"/>
          <w:szCs w:val="22"/>
        </w:rPr>
      </w:pPr>
    </w:p>
  </w:endnote>
  <w:endnote w:id="6">
    <w:p w14:paraId="35C9EAD3" w14:textId="77777777" w:rsidR="00081A51" w:rsidRPr="00C0435D" w:rsidRDefault="00081A51">
      <w:pPr>
        <w:pStyle w:val="EndnoteText"/>
        <w:rPr>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Kania, J., Goren, E., &amp; Bockstette, V.  (Fall 2009).  </w:t>
      </w:r>
      <w:r w:rsidRPr="00C0435D">
        <w:rPr>
          <w:b w:val="0"/>
          <w:i/>
          <w:sz w:val="22"/>
          <w:szCs w:val="22"/>
        </w:rPr>
        <w:t>Raising money while raising hell:  Catalytic community leadership and successful fundraising for community foundations</w:t>
      </w:r>
      <w:r w:rsidRPr="00C0435D">
        <w:rPr>
          <w:b w:val="0"/>
          <w:sz w:val="22"/>
          <w:szCs w:val="22"/>
        </w:rPr>
        <w:t xml:space="preserve">.  Boston:  FSG. </w:t>
      </w:r>
    </w:p>
    <w:p w14:paraId="1E427759" w14:textId="77777777" w:rsidR="00081A51" w:rsidRPr="00C0435D" w:rsidRDefault="00081A51">
      <w:pPr>
        <w:pStyle w:val="EndnoteText"/>
        <w:rPr>
          <w:sz w:val="22"/>
          <w:szCs w:val="22"/>
        </w:rPr>
      </w:pPr>
    </w:p>
  </w:endnote>
  <w:endnote w:id="7">
    <w:p w14:paraId="76E94AE0"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Ylvisacker, P. (1989).  “Community and community foundations in the next century.”  In </w:t>
      </w:r>
      <w:r w:rsidRPr="00C0435D">
        <w:rPr>
          <w:b w:val="0"/>
          <w:i/>
          <w:sz w:val="22"/>
          <w:szCs w:val="22"/>
        </w:rPr>
        <w:t xml:space="preserve">The agile servant, </w:t>
      </w:r>
      <w:r w:rsidRPr="00C0435D">
        <w:rPr>
          <w:b w:val="0"/>
          <w:sz w:val="22"/>
          <w:szCs w:val="22"/>
        </w:rPr>
        <w:t>R. Magat (ed.).  New York:  The Foundation Center, p. 55.</w:t>
      </w:r>
    </w:p>
    <w:p w14:paraId="6EEA6065" w14:textId="77777777" w:rsidR="00081A51" w:rsidRPr="00C0435D" w:rsidRDefault="00081A51">
      <w:pPr>
        <w:pStyle w:val="EndnoteText"/>
        <w:rPr>
          <w:b w:val="0"/>
          <w:sz w:val="22"/>
          <w:szCs w:val="22"/>
        </w:rPr>
      </w:pPr>
    </w:p>
  </w:endnote>
  <w:endnote w:id="8">
    <w:p w14:paraId="3080E79F" w14:textId="77777777" w:rsidR="00081A51" w:rsidRPr="00C0435D" w:rsidRDefault="00081A51" w:rsidP="006E6BA5">
      <w:pPr>
        <w:pStyle w:val="EndnoteText"/>
        <w:rPr>
          <w:b w:val="0"/>
          <w:sz w:val="22"/>
          <w:szCs w:val="22"/>
        </w:rPr>
      </w:pPr>
      <w:r w:rsidRPr="00C0435D">
        <w:rPr>
          <w:rStyle w:val="EndnoteReference"/>
          <w:b w:val="0"/>
          <w:sz w:val="22"/>
          <w:szCs w:val="22"/>
        </w:rPr>
        <w:endnoteRef/>
      </w:r>
      <w:r w:rsidRPr="00C0435D">
        <w:rPr>
          <w:b w:val="0"/>
          <w:sz w:val="22"/>
          <w:szCs w:val="22"/>
        </w:rPr>
        <w:t xml:space="preserve"> Walkenhorst, P. (2008), p. 15. </w:t>
      </w:r>
    </w:p>
    <w:p w14:paraId="5C428C03" w14:textId="77777777" w:rsidR="00081A51" w:rsidRPr="00C0435D" w:rsidRDefault="00081A51" w:rsidP="006E6BA5">
      <w:pPr>
        <w:pStyle w:val="EndnoteText"/>
        <w:rPr>
          <w:b w:val="0"/>
          <w:sz w:val="22"/>
          <w:szCs w:val="22"/>
        </w:rPr>
      </w:pPr>
    </w:p>
  </w:endnote>
  <w:endnote w:id="9">
    <w:p w14:paraId="00023359" w14:textId="77777777" w:rsidR="00081A51" w:rsidRPr="00C0435D" w:rsidRDefault="00081A51" w:rsidP="00F2707B">
      <w:pPr>
        <w:pStyle w:val="EndnoteText"/>
        <w:rPr>
          <w:b w:val="0"/>
          <w:sz w:val="22"/>
          <w:szCs w:val="22"/>
        </w:rPr>
      </w:pPr>
      <w:r w:rsidRPr="00C0435D">
        <w:rPr>
          <w:rStyle w:val="EndnoteReference"/>
          <w:b w:val="0"/>
          <w:sz w:val="22"/>
          <w:szCs w:val="22"/>
        </w:rPr>
        <w:endnoteRef/>
      </w:r>
      <w:r w:rsidRPr="00C0435D">
        <w:rPr>
          <w:b w:val="0"/>
          <w:sz w:val="22"/>
          <w:szCs w:val="22"/>
        </w:rPr>
        <w:t xml:space="preserve"> Hammack, D.C. (1989).  “Community foundations:  The delicate question of purpose.”  In </w:t>
      </w:r>
      <w:r w:rsidRPr="00C0435D">
        <w:rPr>
          <w:b w:val="0"/>
          <w:i/>
          <w:sz w:val="22"/>
          <w:szCs w:val="22"/>
        </w:rPr>
        <w:t xml:space="preserve">The agile servant, </w:t>
      </w:r>
      <w:r w:rsidRPr="00C0435D">
        <w:rPr>
          <w:b w:val="0"/>
          <w:sz w:val="22"/>
          <w:szCs w:val="22"/>
        </w:rPr>
        <w:t xml:space="preserve">R. Magat (ed.).  New York:  The Foundation Center, pp. 27-28.  </w:t>
      </w:r>
    </w:p>
    <w:p w14:paraId="6F789227" w14:textId="77777777" w:rsidR="00081A51" w:rsidRPr="00C0435D" w:rsidRDefault="00081A51">
      <w:pPr>
        <w:pStyle w:val="EndnoteText"/>
        <w:rPr>
          <w:b w:val="0"/>
          <w:sz w:val="22"/>
          <w:szCs w:val="22"/>
        </w:rPr>
      </w:pPr>
    </w:p>
  </w:endnote>
  <w:endnote w:id="10">
    <w:p w14:paraId="7F8BE48B" w14:textId="77777777" w:rsidR="00081A51" w:rsidRPr="00C0435D" w:rsidRDefault="00081A51" w:rsidP="00144D4D">
      <w:pPr>
        <w:pStyle w:val="EndnoteText"/>
        <w:rPr>
          <w:b w:val="0"/>
          <w:sz w:val="22"/>
          <w:szCs w:val="22"/>
        </w:rPr>
      </w:pPr>
      <w:r w:rsidRPr="00C0435D">
        <w:rPr>
          <w:rStyle w:val="EndnoteReference"/>
          <w:b w:val="0"/>
          <w:sz w:val="22"/>
          <w:szCs w:val="22"/>
        </w:rPr>
        <w:endnoteRef/>
      </w:r>
      <w:r w:rsidRPr="00C0435D">
        <w:rPr>
          <w:b w:val="0"/>
          <w:sz w:val="22"/>
          <w:szCs w:val="22"/>
        </w:rPr>
        <w:t xml:space="preserve"> Ibid. </w:t>
      </w:r>
    </w:p>
    <w:p w14:paraId="34CB925F" w14:textId="77777777" w:rsidR="00081A51" w:rsidRPr="00C0435D" w:rsidRDefault="00081A51" w:rsidP="00144D4D">
      <w:pPr>
        <w:pStyle w:val="EndnoteText"/>
        <w:rPr>
          <w:b w:val="0"/>
          <w:sz w:val="22"/>
          <w:szCs w:val="22"/>
        </w:rPr>
      </w:pPr>
    </w:p>
  </w:endnote>
  <w:endnote w:id="11">
    <w:p w14:paraId="00BB1351"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DeCourcy Hero, P. (2008) &amp; Hammack , D.C. (1989).  </w:t>
      </w:r>
    </w:p>
    <w:p w14:paraId="23E0C4DF" w14:textId="77777777" w:rsidR="00081A51" w:rsidRPr="00C0435D" w:rsidRDefault="00081A51">
      <w:pPr>
        <w:pStyle w:val="EndnoteText"/>
        <w:rPr>
          <w:b w:val="0"/>
          <w:sz w:val="22"/>
          <w:szCs w:val="22"/>
        </w:rPr>
      </w:pPr>
    </w:p>
  </w:endnote>
  <w:endnote w:id="12">
    <w:p w14:paraId="00ED6C91" w14:textId="77777777" w:rsidR="00081A51" w:rsidRPr="00C0435D" w:rsidRDefault="00081A51" w:rsidP="00144D4D">
      <w:pPr>
        <w:pStyle w:val="EndnoteText"/>
        <w:rPr>
          <w:b w:val="0"/>
          <w:sz w:val="22"/>
          <w:szCs w:val="22"/>
        </w:rPr>
      </w:pPr>
      <w:r w:rsidRPr="00C0435D">
        <w:rPr>
          <w:rStyle w:val="EndnoteReference"/>
          <w:b w:val="0"/>
          <w:sz w:val="22"/>
          <w:szCs w:val="22"/>
        </w:rPr>
        <w:endnoteRef/>
      </w:r>
      <w:r w:rsidRPr="00C0435D">
        <w:rPr>
          <w:b w:val="0"/>
          <w:sz w:val="22"/>
          <w:szCs w:val="22"/>
        </w:rPr>
        <w:t xml:space="preserve"> Hammack, D.C. (1989), p. 29.</w:t>
      </w:r>
    </w:p>
    <w:p w14:paraId="2F6AB594" w14:textId="77777777" w:rsidR="00081A51" w:rsidRPr="00C0435D" w:rsidRDefault="00081A51" w:rsidP="00144D4D">
      <w:pPr>
        <w:pStyle w:val="EndnoteText"/>
        <w:rPr>
          <w:b w:val="0"/>
          <w:sz w:val="22"/>
          <w:szCs w:val="22"/>
        </w:rPr>
      </w:pPr>
    </w:p>
  </w:endnote>
  <w:endnote w:id="13">
    <w:p w14:paraId="2BC4C81F" w14:textId="77777777" w:rsidR="00081A51" w:rsidRPr="00C0435D" w:rsidRDefault="00081A51" w:rsidP="00144D4D">
      <w:pPr>
        <w:pStyle w:val="EndnoteText"/>
        <w:rPr>
          <w:b w:val="0"/>
          <w:sz w:val="22"/>
          <w:szCs w:val="22"/>
        </w:rPr>
      </w:pPr>
      <w:r w:rsidRPr="00C0435D">
        <w:rPr>
          <w:rStyle w:val="EndnoteReference"/>
          <w:b w:val="0"/>
          <w:sz w:val="22"/>
          <w:szCs w:val="22"/>
        </w:rPr>
        <w:endnoteRef/>
      </w:r>
      <w:r w:rsidRPr="00C0435D">
        <w:rPr>
          <w:b w:val="0"/>
          <w:sz w:val="22"/>
          <w:szCs w:val="22"/>
        </w:rPr>
        <w:t xml:space="preserve"> Ibid, p. 33.</w:t>
      </w:r>
    </w:p>
    <w:p w14:paraId="373E1053" w14:textId="77777777" w:rsidR="00081A51" w:rsidRPr="00C0435D" w:rsidRDefault="00081A51" w:rsidP="00144D4D">
      <w:pPr>
        <w:pStyle w:val="EndnoteText"/>
        <w:rPr>
          <w:b w:val="0"/>
          <w:sz w:val="22"/>
          <w:szCs w:val="22"/>
        </w:rPr>
      </w:pPr>
    </w:p>
  </w:endnote>
  <w:endnote w:id="14">
    <w:p w14:paraId="6305096E" w14:textId="77777777" w:rsidR="00081A51" w:rsidRPr="00C0435D" w:rsidRDefault="00081A51" w:rsidP="00197EEC">
      <w:pPr>
        <w:pStyle w:val="EndnoteText"/>
        <w:rPr>
          <w:b w:val="0"/>
          <w:sz w:val="22"/>
          <w:szCs w:val="22"/>
        </w:rPr>
      </w:pPr>
      <w:r w:rsidRPr="00C0435D">
        <w:rPr>
          <w:rStyle w:val="EndnoteReference"/>
          <w:b w:val="0"/>
          <w:sz w:val="22"/>
          <w:szCs w:val="22"/>
        </w:rPr>
        <w:endnoteRef/>
      </w:r>
      <w:r w:rsidRPr="00C0435D">
        <w:rPr>
          <w:b w:val="0"/>
          <w:sz w:val="22"/>
          <w:szCs w:val="22"/>
        </w:rPr>
        <w:t xml:space="preserve"> Ibid, p. 34.</w:t>
      </w:r>
    </w:p>
    <w:p w14:paraId="5347B387" w14:textId="77777777" w:rsidR="00081A51" w:rsidRPr="00C0435D" w:rsidRDefault="00081A51" w:rsidP="00197EEC">
      <w:pPr>
        <w:pStyle w:val="EndnoteText"/>
        <w:rPr>
          <w:b w:val="0"/>
          <w:sz w:val="22"/>
          <w:szCs w:val="22"/>
        </w:rPr>
      </w:pPr>
    </w:p>
  </w:endnote>
  <w:endnote w:id="15">
    <w:p w14:paraId="00BF1179" w14:textId="77777777" w:rsidR="00081A51" w:rsidRPr="00C0435D" w:rsidRDefault="00081A51" w:rsidP="005E1143">
      <w:pPr>
        <w:pStyle w:val="EndnoteText"/>
        <w:rPr>
          <w:b w:val="0"/>
          <w:sz w:val="22"/>
          <w:szCs w:val="22"/>
        </w:rPr>
      </w:pPr>
      <w:r w:rsidRPr="00C0435D">
        <w:rPr>
          <w:rStyle w:val="EndnoteReference"/>
          <w:b w:val="0"/>
          <w:sz w:val="22"/>
          <w:szCs w:val="22"/>
        </w:rPr>
        <w:endnoteRef/>
      </w:r>
      <w:r w:rsidRPr="00C0435D">
        <w:rPr>
          <w:b w:val="0"/>
          <w:sz w:val="22"/>
          <w:szCs w:val="22"/>
        </w:rPr>
        <w:t xml:space="preserve"> Ibid, pp. 36-37</w:t>
      </w:r>
    </w:p>
    <w:p w14:paraId="3D0DF0C0" w14:textId="77777777" w:rsidR="00081A51" w:rsidRPr="00C0435D" w:rsidRDefault="00081A51" w:rsidP="005E1143">
      <w:pPr>
        <w:pStyle w:val="EndnoteText"/>
        <w:rPr>
          <w:b w:val="0"/>
          <w:sz w:val="22"/>
          <w:szCs w:val="22"/>
        </w:rPr>
      </w:pPr>
    </w:p>
  </w:endnote>
  <w:endnote w:id="16">
    <w:p w14:paraId="5AD9CC84" w14:textId="77777777" w:rsidR="00081A51" w:rsidRPr="00C0435D" w:rsidRDefault="00081A51" w:rsidP="005E1143">
      <w:pPr>
        <w:pStyle w:val="EndnoteText"/>
        <w:rPr>
          <w:b w:val="0"/>
          <w:sz w:val="22"/>
          <w:szCs w:val="22"/>
        </w:rPr>
      </w:pPr>
      <w:r w:rsidRPr="00C0435D">
        <w:rPr>
          <w:rStyle w:val="EndnoteReference"/>
          <w:b w:val="0"/>
          <w:sz w:val="22"/>
          <w:szCs w:val="22"/>
        </w:rPr>
        <w:endnoteRef/>
      </w:r>
      <w:r w:rsidRPr="00C0435D">
        <w:rPr>
          <w:b w:val="0"/>
          <w:sz w:val="22"/>
          <w:szCs w:val="22"/>
        </w:rPr>
        <w:t xml:space="preserve"> Ibid, p. 39.</w:t>
      </w:r>
    </w:p>
    <w:p w14:paraId="7087D64B" w14:textId="77777777" w:rsidR="00081A51" w:rsidRPr="00C0435D" w:rsidRDefault="00081A51" w:rsidP="005E1143">
      <w:pPr>
        <w:pStyle w:val="EndnoteText"/>
        <w:rPr>
          <w:b w:val="0"/>
          <w:sz w:val="22"/>
          <w:szCs w:val="22"/>
        </w:rPr>
      </w:pPr>
    </w:p>
  </w:endnote>
  <w:endnote w:id="17">
    <w:p w14:paraId="2634DC21"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Ibid, p. 39.</w:t>
      </w:r>
    </w:p>
    <w:p w14:paraId="54EDB295" w14:textId="77777777" w:rsidR="00081A51" w:rsidRPr="00C0435D" w:rsidRDefault="00081A51">
      <w:pPr>
        <w:pStyle w:val="EndnoteText"/>
        <w:rPr>
          <w:b w:val="0"/>
          <w:sz w:val="22"/>
          <w:szCs w:val="22"/>
        </w:rPr>
      </w:pPr>
    </w:p>
  </w:endnote>
  <w:endnote w:id="18">
    <w:p w14:paraId="3DE8DABE"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Walkenhorst, P. (2008), p. 17. </w:t>
      </w:r>
    </w:p>
    <w:p w14:paraId="291C71FB" w14:textId="77777777" w:rsidR="00081A51" w:rsidRPr="00C0435D" w:rsidRDefault="00081A51">
      <w:pPr>
        <w:pStyle w:val="EndnoteText"/>
        <w:rPr>
          <w:b w:val="0"/>
          <w:sz w:val="22"/>
          <w:szCs w:val="22"/>
        </w:rPr>
      </w:pPr>
    </w:p>
  </w:endnote>
  <w:endnote w:id="19">
    <w:p w14:paraId="434D848C" w14:textId="77777777" w:rsidR="00081A51" w:rsidRPr="00C0435D" w:rsidRDefault="00081A51" w:rsidP="006E6BA5">
      <w:pPr>
        <w:pStyle w:val="EndnoteText"/>
        <w:rPr>
          <w:b w:val="0"/>
          <w:sz w:val="22"/>
          <w:szCs w:val="22"/>
        </w:rPr>
      </w:pPr>
      <w:r w:rsidRPr="00C0435D">
        <w:rPr>
          <w:rStyle w:val="EndnoteReference"/>
          <w:b w:val="0"/>
          <w:sz w:val="22"/>
          <w:szCs w:val="22"/>
        </w:rPr>
        <w:endnoteRef/>
      </w:r>
      <w:r w:rsidRPr="00C0435D">
        <w:rPr>
          <w:b w:val="0"/>
          <w:sz w:val="22"/>
          <w:szCs w:val="22"/>
        </w:rPr>
        <w:t xml:space="preserve"> Ibid.</w:t>
      </w:r>
    </w:p>
    <w:p w14:paraId="0FE2CAF3" w14:textId="77777777" w:rsidR="00081A51" w:rsidRPr="00C0435D" w:rsidRDefault="00081A51" w:rsidP="006E6BA5">
      <w:pPr>
        <w:pStyle w:val="EndnoteText"/>
        <w:rPr>
          <w:b w:val="0"/>
          <w:sz w:val="22"/>
          <w:szCs w:val="22"/>
        </w:rPr>
      </w:pPr>
      <w:r w:rsidRPr="00C0435D">
        <w:rPr>
          <w:b w:val="0"/>
          <w:sz w:val="22"/>
          <w:szCs w:val="22"/>
        </w:rPr>
        <w:t xml:space="preserve"> </w:t>
      </w:r>
    </w:p>
  </w:endnote>
  <w:endnote w:id="20">
    <w:p w14:paraId="0A9088D3" w14:textId="77777777" w:rsidR="00081A51" w:rsidRPr="00C0435D" w:rsidRDefault="00081A51" w:rsidP="006E6BA5">
      <w:pPr>
        <w:pStyle w:val="EndnoteText"/>
        <w:rPr>
          <w:b w:val="0"/>
          <w:sz w:val="22"/>
          <w:szCs w:val="22"/>
        </w:rPr>
      </w:pPr>
      <w:r w:rsidRPr="00C0435D">
        <w:rPr>
          <w:rStyle w:val="EndnoteReference"/>
          <w:b w:val="0"/>
          <w:sz w:val="22"/>
          <w:szCs w:val="22"/>
        </w:rPr>
        <w:endnoteRef/>
      </w:r>
      <w:r w:rsidRPr="00C0435D">
        <w:rPr>
          <w:b w:val="0"/>
          <w:sz w:val="22"/>
          <w:szCs w:val="22"/>
        </w:rPr>
        <w:t xml:space="preserve"> Ibid.</w:t>
      </w:r>
    </w:p>
    <w:p w14:paraId="65DDB122" w14:textId="77777777" w:rsidR="00081A51" w:rsidRPr="00C0435D" w:rsidRDefault="00081A51" w:rsidP="006E6BA5">
      <w:pPr>
        <w:pStyle w:val="EndnoteText"/>
        <w:rPr>
          <w:b w:val="0"/>
          <w:sz w:val="22"/>
          <w:szCs w:val="22"/>
        </w:rPr>
      </w:pPr>
    </w:p>
  </w:endnote>
  <w:endnote w:id="21">
    <w:p w14:paraId="04E1652F" w14:textId="77777777" w:rsidR="00081A51" w:rsidRPr="00C0435D" w:rsidRDefault="00081A51" w:rsidP="000E63BE">
      <w:pPr>
        <w:pStyle w:val="EndnoteText"/>
        <w:rPr>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Walkenhorst, P. (2008),  p. 32; Bernholz, et.al. (2005).  </w:t>
      </w:r>
    </w:p>
    <w:p w14:paraId="55F36AE7" w14:textId="77777777" w:rsidR="00081A51" w:rsidRPr="00C0435D" w:rsidRDefault="00081A51" w:rsidP="000E63BE">
      <w:pPr>
        <w:pStyle w:val="EndnoteText"/>
        <w:rPr>
          <w:b w:val="0"/>
          <w:sz w:val="22"/>
          <w:szCs w:val="22"/>
        </w:rPr>
      </w:pPr>
    </w:p>
  </w:endnote>
  <w:endnote w:id="22">
    <w:p w14:paraId="76590DE9" w14:textId="77777777" w:rsidR="00724F5C" w:rsidRDefault="00724F5C">
      <w:pPr>
        <w:pStyle w:val="EndnoteText"/>
        <w:rPr>
          <w:b w:val="0"/>
          <w:sz w:val="22"/>
          <w:szCs w:val="22"/>
        </w:rPr>
      </w:pPr>
      <w:r>
        <w:rPr>
          <w:rStyle w:val="EndnoteReference"/>
        </w:rPr>
        <w:endnoteRef/>
      </w:r>
      <w:r>
        <w:t xml:space="preserve"> </w:t>
      </w:r>
      <w:r w:rsidRPr="00724F5C">
        <w:rPr>
          <w:b w:val="0"/>
          <w:sz w:val="22"/>
          <w:szCs w:val="22"/>
        </w:rPr>
        <w:t>Leighninger, Matt</w:t>
      </w:r>
      <w:r>
        <w:rPr>
          <w:b w:val="0"/>
          <w:sz w:val="22"/>
          <w:szCs w:val="22"/>
        </w:rPr>
        <w:t xml:space="preserve">, Linda Nguyen, and </w:t>
      </w:r>
      <w:r w:rsidRPr="00724F5C">
        <w:rPr>
          <w:b w:val="0"/>
          <w:sz w:val="22"/>
          <w:szCs w:val="22"/>
        </w:rPr>
        <w:t>the members of the Civic Engagement Steering Committee,</w:t>
      </w:r>
      <w:r>
        <w:rPr>
          <w:b w:val="0"/>
          <w:sz w:val="22"/>
          <w:szCs w:val="22"/>
        </w:rPr>
        <w:t xml:space="preserve"> “Civic Engagement: The Next Chapter.” Alliance for Families and Children, 2012.</w:t>
      </w:r>
    </w:p>
    <w:p w14:paraId="5177965C" w14:textId="77777777" w:rsidR="00724F5C" w:rsidRPr="00724F5C" w:rsidRDefault="00724F5C">
      <w:pPr>
        <w:pStyle w:val="EndnoteText"/>
        <w:rPr>
          <w:b w:val="0"/>
        </w:rPr>
      </w:pPr>
    </w:p>
  </w:endnote>
  <w:endnote w:id="23">
    <w:p w14:paraId="73D024DB" w14:textId="77777777" w:rsidR="00081A51" w:rsidRPr="00C0435D" w:rsidRDefault="00081A51">
      <w:pPr>
        <w:pStyle w:val="EndnoteText"/>
        <w:rPr>
          <w:rStyle w:val="Hyperlink"/>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WINGS (2010).  Retrieved on  May 7, 2012 at </w:t>
      </w:r>
      <w:hyperlink r:id="rId3" w:history="1">
        <w:r w:rsidRPr="00C0435D">
          <w:rPr>
            <w:rStyle w:val="Hyperlink"/>
            <w:b w:val="0"/>
            <w:sz w:val="22"/>
            <w:szCs w:val="22"/>
          </w:rPr>
          <w:t>http://wings-community-foundation-report.com/gsr_2010/gsr_about/about.cfm</w:t>
        </w:r>
      </w:hyperlink>
    </w:p>
    <w:p w14:paraId="1322D2CF" w14:textId="77777777" w:rsidR="00081A51" w:rsidRPr="00C0435D" w:rsidRDefault="00081A51">
      <w:pPr>
        <w:pStyle w:val="EndnoteText"/>
        <w:rPr>
          <w:sz w:val="22"/>
          <w:szCs w:val="22"/>
        </w:rPr>
      </w:pPr>
    </w:p>
  </w:endnote>
  <w:endnote w:id="24">
    <w:p w14:paraId="39FDFC62"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Walkenhorst, P. (2008), p. </w:t>
      </w:r>
      <w:r>
        <w:rPr>
          <w:b w:val="0"/>
          <w:sz w:val="22"/>
          <w:szCs w:val="22"/>
        </w:rPr>
        <w:t>19.</w:t>
      </w:r>
    </w:p>
    <w:p w14:paraId="5FC80362" w14:textId="77777777" w:rsidR="00081A51" w:rsidRPr="00C0435D" w:rsidRDefault="00081A51">
      <w:pPr>
        <w:pStyle w:val="EndnoteText"/>
        <w:rPr>
          <w:b w:val="0"/>
          <w:sz w:val="22"/>
          <w:szCs w:val="22"/>
        </w:rPr>
      </w:pPr>
    </w:p>
  </w:endnote>
  <w:endnote w:id="25">
    <w:p w14:paraId="1736A0E5" w14:textId="77777777" w:rsidR="00081A51" w:rsidRPr="00C0435D" w:rsidRDefault="00081A51" w:rsidP="001F518D">
      <w:pPr>
        <w:pStyle w:val="EndnoteText"/>
        <w:rPr>
          <w:b w:val="0"/>
          <w:sz w:val="22"/>
          <w:szCs w:val="22"/>
        </w:rPr>
      </w:pPr>
      <w:r w:rsidRPr="00C0435D">
        <w:rPr>
          <w:rStyle w:val="EndnoteReference"/>
          <w:b w:val="0"/>
          <w:sz w:val="22"/>
          <w:szCs w:val="22"/>
        </w:rPr>
        <w:endnoteRef/>
      </w:r>
      <w:r w:rsidRPr="00C0435D">
        <w:rPr>
          <w:b w:val="0"/>
          <w:sz w:val="22"/>
          <w:szCs w:val="22"/>
        </w:rPr>
        <w:t xml:space="preserve"> Walkehorst, P. (2008), p. 19; Salamon, L. (1994).  “The rise of the nonprofit sector,” </w:t>
      </w:r>
      <w:r w:rsidRPr="00C0435D">
        <w:rPr>
          <w:b w:val="0"/>
          <w:i/>
          <w:sz w:val="22"/>
          <w:szCs w:val="22"/>
        </w:rPr>
        <w:t>Foreign Affairs, 77</w:t>
      </w:r>
      <w:r w:rsidRPr="00C0435D">
        <w:rPr>
          <w:b w:val="0"/>
          <w:sz w:val="22"/>
          <w:szCs w:val="22"/>
        </w:rPr>
        <w:t>(4), pp. 109-122.</w:t>
      </w:r>
    </w:p>
    <w:p w14:paraId="25C71FF3" w14:textId="77777777" w:rsidR="00081A51" w:rsidRPr="00C0435D" w:rsidRDefault="00081A51" w:rsidP="001F518D">
      <w:pPr>
        <w:pStyle w:val="EndnoteText"/>
        <w:rPr>
          <w:b w:val="0"/>
          <w:sz w:val="22"/>
          <w:szCs w:val="22"/>
        </w:rPr>
      </w:pPr>
    </w:p>
  </w:endnote>
  <w:endnote w:id="26">
    <w:p w14:paraId="63216DF0" w14:textId="77777777" w:rsidR="00081A51" w:rsidRPr="00C0435D" w:rsidRDefault="00081A51" w:rsidP="001F518D">
      <w:pPr>
        <w:pStyle w:val="EndnoteText"/>
        <w:rPr>
          <w:b w:val="0"/>
          <w:sz w:val="22"/>
          <w:szCs w:val="22"/>
        </w:rPr>
      </w:pPr>
      <w:r w:rsidRPr="00C0435D">
        <w:rPr>
          <w:rStyle w:val="EndnoteReference"/>
          <w:b w:val="0"/>
          <w:sz w:val="22"/>
          <w:szCs w:val="22"/>
        </w:rPr>
        <w:endnoteRef/>
      </w:r>
      <w:r w:rsidRPr="00C0435D">
        <w:rPr>
          <w:b w:val="0"/>
          <w:sz w:val="22"/>
          <w:szCs w:val="22"/>
        </w:rPr>
        <w:t xml:space="preserve"> Ibid, p. 26; Pisankaneva, M. (2007).  </w:t>
      </w:r>
      <w:r w:rsidRPr="00C0435D">
        <w:rPr>
          <w:b w:val="0"/>
          <w:i/>
          <w:sz w:val="22"/>
          <w:szCs w:val="22"/>
        </w:rPr>
        <w:t>The role of community foundations in re-inventing philanthropy in Central and Eastern Europe</w:t>
      </w:r>
      <w:r w:rsidRPr="00C0435D">
        <w:rPr>
          <w:b w:val="0"/>
          <w:sz w:val="22"/>
          <w:szCs w:val="22"/>
        </w:rPr>
        <w:t>.  Master’s thesis, Bologna University.</w:t>
      </w:r>
    </w:p>
    <w:p w14:paraId="14838707" w14:textId="77777777" w:rsidR="00081A51" w:rsidRPr="00C0435D" w:rsidRDefault="00081A51" w:rsidP="001F518D">
      <w:pPr>
        <w:pStyle w:val="EndnoteText"/>
        <w:rPr>
          <w:b w:val="0"/>
          <w:sz w:val="22"/>
          <w:szCs w:val="22"/>
        </w:rPr>
      </w:pPr>
    </w:p>
  </w:endnote>
  <w:endnote w:id="27">
    <w:p w14:paraId="14DFCE2B" w14:textId="77777777" w:rsidR="00081A51" w:rsidRPr="00C0435D" w:rsidRDefault="00081A51" w:rsidP="00E136B2">
      <w:pPr>
        <w:pStyle w:val="EndnoteText"/>
        <w:rPr>
          <w:b w:val="0"/>
          <w:sz w:val="22"/>
          <w:szCs w:val="22"/>
        </w:rPr>
      </w:pPr>
      <w:r w:rsidRPr="00C0435D">
        <w:rPr>
          <w:rStyle w:val="EndnoteReference"/>
          <w:b w:val="0"/>
          <w:sz w:val="22"/>
          <w:szCs w:val="22"/>
        </w:rPr>
        <w:endnoteRef/>
      </w:r>
      <w:r w:rsidRPr="00C0435D">
        <w:rPr>
          <w:b w:val="0"/>
          <w:sz w:val="22"/>
          <w:szCs w:val="22"/>
        </w:rPr>
        <w:t xml:space="preserve"> Knight, B.  (2012).  </w:t>
      </w:r>
      <w:r w:rsidRPr="00C0435D">
        <w:rPr>
          <w:b w:val="0"/>
          <w:i/>
          <w:sz w:val="22"/>
          <w:szCs w:val="22"/>
        </w:rPr>
        <w:t xml:space="preserve">The value of community philanthropy:  Results of a consultation.  </w:t>
      </w:r>
      <w:r w:rsidRPr="00C0435D">
        <w:rPr>
          <w:b w:val="0"/>
          <w:sz w:val="22"/>
          <w:szCs w:val="22"/>
        </w:rPr>
        <w:t>Aga Khan &amp; Charles Stewart Mott Foundations, p. 3.</w:t>
      </w:r>
    </w:p>
    <w:p w14:paraId="68F50B0E" w14:textId="77777777" w:rsidR="00081A51" w:rsidRPr="00C0435D" w:rsidRDefault="00081A51" w:rsidP="00E136B2">
      <w:pPr>
        <w:pStyle w:val="EndnoteText"/>
        <w:rPr>
          <w:sz w:val="22"/>
          <w:szCs w:val="22"/>
        </w:rPr>
      </w:pPr>
    </w:p>
  </w:endnote>
  <w:endnote w:id="28">
    <w:p w14:paraId="1BB60436" w14:textId="77777777" w:rsidR="00081A51" w:rsidRPr="00C0435D" w:rsidRDefault="00081A51" w:rsidP="00194084">
      <w:pPr>
        <w:pStyle w:val="EndnoteText"/>
        <w:rPr>
          <w:b w:val="0"/>
          <w:sz w:val="22"/>
          <w:szCs w:val="22"/>
        </w:rPr>
      </w:pPr>
      <w:r w:rsidRPr="00C0435D">
        <w:rPr>
          <w:rStyle w:val="EndnoteReference"/>
          <w:b w:val="0"/>
          <w:sz w:val="22"/>
          <w:szCs w:val="22"/>
        </w:rPr>
        <w:endnoteRef/>
      </w:r>
      <w:r w:rsidRPr="00C0435D">
        <w:rPr>
          <w:b w:val="0"/>
          <w:sz w:val="22"/>
          <w:szCs w:val="22"/>
        </w:rPr>
        <w:t xml:space="preserve"> Ibid, p. 8.</w:t>
      </w:r>
    </w:p>
    <w:p w14:paraId="30CC4337" w14:textId="77777777" w:rsidR="00081A51" w:rsidRPr="00C0435D" w:rsidRDefault="00081A51" w:rsidP="00194084">
      <w:pPr>
        <w:pStyle w:val="EndnoteText"/>
        <w:rPr>
          <w:b w:val="0"/>
          <w:sz w:val="22"/>
          <w:szCs w:val="22"/>
        </w:rPr>
      </w:pPr>
    </w:p>
  </w:endnote>
  <w:endnote w:id="29">
    <w:p w14:paraId="273B6648" w14:textId="77777777" w:rsidR="00081A51" w:rsidRPr="00C0435D" w:rsidRDefault="00081A51" w:rsidP="00194084">
      <w:pPr>
        <w:pStyle w:val="EndnoteText"/>
        <w:rPr>
          <w:b w:val="0"/>
          <w:sz w:val="22"/>
          <w:szCs w:val="22"/>
        </w:rPr>
      </w:pPr>
      <w:r w:rsidRPr="00C0435D">
        <w:rPr>
          <w:rStyle w:val="EndnoteReference"/>
          <w:b w:val="0"/>
          <w:sz w:val="22"/>
          <w:szCs w:val="22"/>
        </w:rPr>
        <w:endnoteRef/>
      </w:r>
      <w:r w:rsidRPr="00C0435D">
        <w:rPr>
          <w:b w:val="0"/>
          <w:sz w:val="22"/>
          <w:szCs w:val="22"/>
        </w:rPr>
        <w:t xml:space="preserve"> Kimball, K. &amp; Kopell, M.  (Spring 2011).  “Letting go,” </w:t>
      </w:r>
      <w:r w:rsidRPr="00C0435D">
        <w:rPr>
          <w:b w:val="0"/>
          <w:i/>
          <w:sz w:val="22"/>
          <w:szCs w:val="22"/>
        </w:rPr>
        <w:t>Stanford Social Innovation Review</w:t>
      </w:r>
      <w:r w:rsidRPr="00C0435D">
        <w:rPr>
          <w:b w:val="0"/>
          <w:sz w:val="22"/>
          <w:szCs w:val="22"/>
        </w:rPr>
        <w:t xml:space="preserve">, p. 41. </w:t>
      </w:r>
    </w:p>
    <w:p w14:paraId="2CCF8EB5" w14:textId="77777777" w:rsidR="00081A51" w:rsidRPr="00C0435D" w:rsidRDefault="00081A51" w:rsidP="00194084">
      <w:pPr>
        <w:pStyle w:val="EndnoteText"/>
        <w:rPr>
          <w:b w:val="0"/>
          <w:sz w:val="22"/>
          <w:szCs w:val="22"/>
        </w:rPr>
      </w:pPr>
    </w:p>
  </w:endnote>
  <w:endnote w:id="30">
    <w:p w14:paraId="31A27239"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Putnam, R.  (2000).   </w:t>
      </w:r>
      <w:r w:rsidRPr="00C0435D">
        <w:rPr>
          <w:b w:val="0"/>
          <w:i/>
          <w:sz w:val="22"/>
          <w:szCs w:val="22"/>
        </w:rPr>
        <w:t>Bowling alone:  T</w:t>
      </w:r>
      <w:r w:rsidRPr="00C0435D">
        <w:rPr>
          <w:rStyle w:val="st"/>
          <w:b w:val="0"/>
          <w:i/>
          <w:sz w:val="22"/>
          <w:szCs w:val="22"/>
        </w:rPr>
        <w:t>he collapse and revival of American community</w:t>
      </w:r>
      <w:r w:rsidRPr="00C0435D">
        <w:rPr>
          <w:rStyle w:val="st"/>
          <w:b w:val="0"/>
          <w:sz w:val="22"/>
          <w:szCs w:val="22"/>
        </w:rPr>
        <w:t>.  Simon and Schuster.</w:t>
      </w:r>
      <w:r w:rsidRPr="00C0435D">
        <w:rPr>
          <w:b w:val="0"/>
          <w:sz w:val="22"/>
          <w:szCs w:val="22"/>
        </w:rPr>
        <w:t xml:space="preserve"> </w:t>
      </w:r>
    </w:p>
    <w:p w14:paraId="4004BE96" w14:textId="77777777" w:rsidR="00081A51" w:rsidRPr="00C0435D" w:rsidRDefault="00081A51">
      <w:pPr>
        <w:pStyle w:val="EndnoteText"/>
        <w:rPr>
          <w:b w:val="0"/>
          <w:sz w:val="22"/>
          <w:szCs w:val="22"/>
        </w:rPr>
      </w:pPr>
    </w:p>
  </w:endnote>
  <w:endnote w:id="31">
    <w:p w14:paraId="11105E15"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Putnam, R. &amp; Feldstein, L.  (2003).  </w:t>
      </w:r>
      <w:r w:rsidRPr="00C0435D">
        <w:rPr>
          <w:b w:val="0"/>
          <w:i/>
          <w:sz w:val="22"/>
          <w:szCs w:val="22"/>
        </w:rPr>
        <w:t>Better together:  Restoring the American community</w:t>
      </w:r>
      <w:r w:rsidRPr="00C0435D">
        <w:rPr>
          <w:b w:val="0"/>
          <w:sz w:val="22"/>
          <w:szCs w:val="22"/>
        </w:rPr>
        <w:t>.  Simon &amp; Schuster.</w:t>
      </w:r>
    </w:p>
    <w:p w14:paraId="3BF5FA16" w14:textId="77777777" w:rsidR="00081A51" w:rsidRPr="00C0435D" w:rsidRDefault="00BD7F03">
      <w:pPr>
        <w:pStyle w:val="EndnoteText"/>
        <w:rPr>
          <w:b w:val="0"/>
          <w:sz w:val="22"/>
          <w:szCs w:val="22"/>
        </w:rPr>
      </w:pPr>
      <w:hyperlink r:id="rId4" w:history="1">
        <w:r w:rsidR="00081A51" w:rsidRPr="00C0435D">
          <w:rPr>
            <w:rStyle w:val="Hyperlink"/>
            <w:b w:val="0"/>
            <w:sz w:val="22"/>
            <w:szCs w:val="22"/>
          </w:rPr>
          <w:t>www.bettertogether.org</w:t>
        </w:r>
      </w:hyperlink>
      <w:r w:rsidR="00081A51" w:rsidRPr="00C0435D">
        <w:rPr>
          <w:b w:val="0"/>
          <w:sz w:val="22"/>
          <w:szCs w:val="22"/>
        </w:rPr>
        <w:t>.</w:t>
      </w:r>
    </w:p>
    <w:p w14:paraId="6687E925" w14:textId="77777777" w:rsidR="00081A51" w:rsidRPr="00C0435D" w:rsidRDefault="00081A51">
      <w:pPr>
        <w:pStyle w:val="EndnoteText"/>
        <w:rPr>
          <w:sz w:val="22"/>
          <w:szCs w:val="22"/>
        </w:rPr>
      </w:pPr>
    </w:p>
  </w:endnote>
  <w:endnote w:id="32">
    <w:p w14:paraId="07081167" w14:textId="77777777" w:rsidR="00081A51" w:rsidRPr="00C0435D" w:rsidRDefault="00081A51">
      <w:pPr>
        <w:pStyle w:val="EndnoteText"/>
        <w:rPr>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John &amp; James L. Knight Foundation (2010).  “Soul of the community: Why people love where they live and why it matters.”  Research results:  Retrieved on May 7, 2012 at </w:t>
      </w:r>
      <w:hyperlink r:id="rId5" w:history="1">
        <w:r w:rsidRPr="00C0435D">
          <w:rPr>
            <w:rStyle w:val="Hyperlink"/>
            <w:b w:val="0"/>
            <w:sz w:val="22"/>
            <w:szCs w:val="22"/>
          </w:rPr>
          <w:t>http://www.soulofthecommunity.org/</w:t>
        </w:r>
      </w:hyperlink>
      <w:r w:rsidRPr="00C0435D">
        <w:rPr>
          <w:b w:val="0"/>
          <w:sz w:val="22"/>
          <w:szCs w:val="22"/>
        </w:rPr>
        <w:t xml:space="preserve">.  </w:t>
      </w:r>
    </w:p>
    <w:p w14:paraId="5B90518A" w14:textId="77777777" w:rsidR="00081A51" w:rsidRPr="00C0435D" w:rsidRDefault="00081A51">
      <w:pPr>
        <w:pStyle w:val="EndnoteText"/>
        <w:rPr>
          <w:b w:val="0"/>
          <w:sz w:val="22"/>
          <w:szCs w:val="22"/>
        </w:rPr>
      </w:pPr>
      <w:r w:rsidRPr="00C0435D">
        <w:rPr>
          <w:sz w:val="22"/>
          <w:szCs w:val="22"/>
        </w:rPr>
        <w:t xml:space="preserve"> </w:t>
      </w:r>
    </w:p>
  </w:endnote>
  <w:endnote w:id="33">
    <w:p w14:paraId="4A951305" w14:textId="77777777" w:rsidR="00081A51" w:rsidRPr="00C0435D" w:rsidRDefault="00081A51">
      <w:pPr>
        <w:pStyle w:val="EndnoteText"/>
        <w:rPr>
          <w:b w:val="0"/>
          <w:i/>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Joseph, J.  (1989).  “Leadership in community foundations.”  In </w:t>
      </w:r>
      <w:r w:rsidRPr="00C0435D">
        <w:rPr>
          <w:b w:val="0"/>
          <w:i/>
          <w:sz w:val="22"/>
          <w:szCs w:val="22"/>
        </w:rPr>
        <w:t xml:space="preserve">The agile servant, </w:t>
      </w:r>
      <w:r w:rsidRPr="00C0435D">
        <w:rPr>
          <w:b w:val="0"/>
          <w:sz w:val="22"/>
          <w:szCs w:val="22"/>
        </w:rPr>
        <w:t>R. Magat (ed.).  New York:  The Foundation Center, p. 71.</w:t>
      </w:r>
    </w:p>
    <w:p w14:paraId="54077245" w14:textId="77777777" w:rsidR="00081A51" w:rsidRPr="00C0435D" w:rsidRDefault="00081A51">
      <w:pPr>
        <w:pStyle w:val="EndnoteText"/>
        <w:rPr>
          <w:b w:val="0"/>
          <w:sz w:val="22"/>
          <w:szCs w:val="22"/>
        </w:rPr>
      </w:pPr>
    </w:p>
  </w:endnote>
  <w:endnote w:id="34">
    <w:p w14:paraId="3CB79789"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Ibid, p. 68; Palmer, P.  &amp; Marty, M.  (1983).  </w:t>
      </w:r>
      <w:r w:rsidRPr="00C0435D">
        <w:rPr>
          <w:b w:val="0"/>
          <w:i/>
          <w:sz w:val="22"/>
          <w:szCs w:val="22"/>
        </w:rPr>
        <w:t xml:space="preserve">The company of strangers.  </w:t>
      </w:r>
      <w:r w:rsidRPr="00C0435D">
        <w:rPr>
          <w:b w:val="0"/>
          <w:sz w:val="22"/>
          <w:szCs w:val="22"/>
        </w:rPr>
        <w:t>Crossroad Pub. Co.</w:t>
      </w:r>
    </w:p>
    <w:p w14:paraId="6A3D2DC5" w14:textId="77777777" w:rsidR="00081A51" w:rsidRPr="00C0435D" w:rsidRDefault="00081A51">
      <w:pPr>
        <w:pStyle w:val="EndnoteText"/>
        <w:rPr>
          <w:b w:val="0"/>
          <w:sz w:val="22"/>
          <w:szCs w:val="22"/>
        </w:rPr>
      </w:pPr>
    </w:p>
  </w:endnote>
  <w:endnote w:id="35">
    <w:p w14:paraId="4811D7F3" w14:textId="77777777" w:rsidR="00081A51" w:rsidRPr="00C0435D" w:rsidRDefault="00081A51" w:rsidP="003F5FBB">
      <w:pPr>
        <w:pStyle w:val="EndnoteText"/>
        <w:rPr>
          <w:b w:val="0"/>
          <w:sz w:val="22"/>
          <w:szCs w:val="22"/>
        </w:rPr>
      </w:pPr>
      <w:r w:rsidRPr="00C0435D">
        <w:rPr>
          <w:rStyle w:val="EndnoteReference"/>
          <w:b w:val="0"/>
          <w:sz w:val="22"/>
          <w:szCs w:val="22"/>
        </w:rPr>
        <w:endnoteRef/>
      </w:r>
      <w:r w:rsidRPr="00C0435D">
        <w:rPr>
          <w:b w:val="0"/>
          <w:sz w:val="22"/>
          <w:szCs w:val="22"/>
        </w:rPr>
        <w:t xml:space="preserve"> Feldstein, L. (2008).  “Community foundations and civic leadership:  More than money.”  In </w:t>
      </w:r>
      <w:r w:rsidRPr="00C0435D">
        <w:rPr>
          <w:b w:val="0"/>
          <w:i/>
          <w:sz w:val="22"/>
          <w:szCs w:val="22"/>
        </w:rPr>
        <w:t xml:space="preserve">Local mission—global vision </w:t>
      </w:r>
      <w:r w:rsidRPr="00C0435D">
        <w:rPr>
          <w:b w:val="0"/>
          <w:sz w:val="22"/>
          <w:szCs w:val="22"/>
        </w:rPr>
        <w:t>(P.D. Hero &amp; P Walkenhorst, eds).  New York:  Foundation Center, p. 33 p. 191; Putnam, R.  (2007).  “E pluribus unum:  Diversity and community in the 21</w:t>
      </w:r>
      <w:r w:rsidRPr="00C0435D">
        <w:rPr>
          <w:b w:val="0"/>
          <w:sz w:val="22"/>
          <w:szCs w:val="22"/>
          <w:vertAlign w:val="superscript"/>
        </w:rPr>
        <w:t>st</w:t>
      </w:r>
      <w:r w:rsidRPr="00C0435D">
        <w:rPr>
          <w:b w:val="0"/>
          <w:sz w:val="22"/>
          <w:szCs w:val="22"/>
        </w:rPr>
        <w:t xml:space="preserve"> century,” </w:t>
      </w:r>
      <w:r w:rsidRPr="00C0435D">
        <w:rPr>
          <w:b w:val="0"/>
          <w:i/>
          <w:sz w:val="22"/>
          <w:szCs w:val="22"/>
        </w:rPr>
        <w:t xml:space="preserve">Scandinavian Political Studies, 30 </w:t>
      </w:r>
      <w:r w:rsidRPr="00C0435D">
        <w:rPr>
          <w:b w:val="0"/>
          <w:sz w:val="22"/>
          <w:szCs w:val="22"/>
        </w:rPr>
        <w:t>(2), 134-174.</w:t>
      </w:r>
    </w:p>
    <w:p w14:paraId="6F966901" w14:textId="77777777" w:rsidR="00081A51" w:rsidRPr="00C0435D" w:rsidRDefault="00081A51" w:rsidP="003F5FBB">
      <w:pPr>
        <w:pStyle w:val="EndnoteText"/>
        <w:rPr>
          <w:b w:val="0"/>
          <w:sz w:val="22"/>
          <w:szCs w:val="22"/>
        </w:rPr>
      </w:pPr>
    </w:p>
  </w:endnote>
  <w:endnote w:id="36">
    <w:p w14:paraId="7847427F" w14:textId="77777777" w:rsidR="00081A51" w:rsidRPr="00C0435D" w:rsidRDefault="00081A51" w:rsidP="004E2C9C">
      <w:pPr>
        <w:pStyle w:val="EndnoteText"/>
        <w:rPr>
          <w:b w:val="0"/>
          <w:sz w:val="22"/>
          <w:szCs w:val="22"/>
        </w:rPr>
      </w:pPr>
      <w:r w:rsidRPr="00C0435D">
        <w:rPr>
          <w:rStyle w:val="EndnoteReference"/>
          <w:b w:val="0"/>
          <w:sz w:val="22"/>
          <w:szCs w:val="22"/>
        </w:rPr>
        <w:endnoteRef/>
      </w:r>
      <w:r w:rsidRPr="00C0435D">
        <w:rPr>
          <w:b w:val="0"/>
          <w:sz w:val="22"/>
          <w:szCs w:val="22"/>
        </w:rPr>
        <w:t xml:space="preserve"> Feldstein, L. (2008), p. 200.</w:t>
      </w:r>
    </w:p>
    <w:p w14:paraId="60CEFB25" w14:textId="77777777" w:rsidR="00081A51" w:rsidRPr="00C0435D" w:rsidRDefault="00081A51" w:rsidP="004E2C9C">
      <w:pPr>
        <w:pStyle w:val="EndnoteText"/>
        <w:rPr>
          <w:b w:val="0"/>
          <w:sz w:val="22"/>
          <w:szCs w:val="22"/>
        </w:rPr>
      </w:pPr>
    </w:p>
  </w:endnote>
  <w:endnote w:id="37">
    <w:p w14:paraId="7F85A1C4" w14:textId="77777777" w:rsidR="00081A51" w:rsidRDefault="00081A51" w:rsidP="003F5FBB">
      <w:pPr>
        <w:pStyle w:val="EndnoteText"/>
        <w:rPr>
          <w:b w:val="0"/>
          <w:sz w:val="22"/>
          <w:szCs w:val="22"/>
        </w:rPr>
      </w:pPr>
      <w:r w:rsidRPr="00C0435D">
        <w:rPr>
          <w:rStyle w:val="EndnoteReference"/>
          <w:b w:val="0"/>
          <w:sz w:val="22"/>
          <w:szCs w:val="22"/>
        </w:rPr>
        <w:endnoteRef/>
      </w:r>
      <w:r w:rsidRPr="00C0435D">
        <w:rPr>
          <w:b w:val="0"/>
          <w:sz w:val="22"/>
          <w:szCs w:val="22"/>
        </w:rPr>
        <w:t xml:space="preserve"> Patten, M.  (2008).  “Redefining the assets of a community foundation:  Money, knowledge and relationships.”    In </w:t>
      </w:r>
      <w:r w:rsidRPr="00C0435D">
        <w:rPr>
          <w:b w:val="0"/>
          <w:i/>
          <w:sz w:val="22"/>
          <w:szCs w:val="22"/>
        </w:rPr>
        <w:t xml:space="preserve">Local mission—global vision </w:t>
      </w:r>
      <w:r w:rsidRPr="00C0435D">
        <w:rPr>
          <w:b w:val="0"/>
          <w:sz w:val="22"/>
          <w:szCs w:val="22"/>
        </w:rPr>
        <w:t>(P.D. Hero &amp; P Walkenhorst, eds).  New York:  Foundation Center, p. 147.</w:t>
      </w:r>
    </w:p>
    <w:p w14:paraId="449BC88D" w14:textId="77777777" w:rsidR="00081A51" w:rsidRPr="00C0435D" w:rsidRDefault="00081A51" w:rsidP="003F5FBB">
      <w:pPr>
        <w:pStyle w:val="EndnoteText"/>
        <w:rPr>
          <w:b w:val="0"/>
          <w:sz w:val="22"/>
          <w:szCs w:val="22"/>
        </w:rPr>
      </w:pPr>
    </w:p>
  </w:endnote>
  <w:endnote w:id="38">
    <w:p w14:paraId="276995E0" w14:textId="77777777" w:rsidR="00081A51" w:rsidRPr="00C0435D" w:rsidRDefault="00081A51" w:rsidP="00E61E69">
      <w:pPr>
        <w:pStyle w:val="EndnoteText"/>
        <w:rPr>
          <w:b w:val="0"/>
          <w:sz w:val="22"/>
          <w:szCs w:val="22"/>
        </w:rPr>
      </w:pPr>
      <w:r w:rsidRPr="00C0435D">
        <w:rPr>
          <w:rStyle w:val="EndnoteReference"/>
          <w:b w:val="0"/>
          <w:sz w:val="22"/>
          <w:szCs w:val="22"/>
        </w:rPr>
        <w:endnoteRef/>
      </w:r>
      <w:r w:rsidRPr="00C0435D">
        <w:rPr>
          <w:b w:val="0"/>
          <w:sz w:val="22"/>
          <w:szCs w:val="22"/>
        </w:rPr>
        <w:t xml:space="preserve"> Harwood, R.  “7 Keys for Anchor Institutions,” Blog post, February 28, 2012.  </w:t>
      </w:r>
    </w:p>
    <w:p w14:paraId="18A78540" w14:textId="77777777" w:rsidR="00081A51" w:rsidRPr="00C0435D" w:rsidRDefault="00BD7F03" w:rsidP="00E61E69">
      <w:pPr>
        <w:pStyle w:val="EndnoteText"/>
        <w:rPr>
          <w:rStyle w:val="Hyperlink"/>
          <w:b w:val="0"/>
          <w:sz w:val="22"/>
          <w:szCs w:val="22"/>
        </w:rPr>
      </w:pPr>
      <w:hyperlink r:id="rId6" w:tgtFrame="_blank" w:history="1">
        <w:r w:rsidR="00081A51" w:rsidRPr="00C0435D">
          <w:rPr>
            <w:rStyle w:val="Hyperlink"/>
            <w:b w:val="0"/>
            <w:sz w:val="22"/>
            <w:szCs w:val="22"/>
          </w:rPr>
          <w:t>http://www.theharwoodinstitute.org/index.php?ht=display/ViewBloggerThread/i/32507/pid/21438&amp;utm_source=Enews+2.28.2012&amp;utm_campaign=Eletter+2-28-12&amp;utm_medium=email</w:t>
        </w:r>
      </w:hyperlink>
    </w:p>
    <w:p w14:paraId="6DAF97AD" w14:textId="77777777" w:rsidR="00081A51" w:rsidRPr="00C0435D" w:rsidRDefault="00081A51" w:rsidP="00E61E69">
      <w:pPr>
        <w:pStyle w:val="EndnoteText"/>
        <w:rPr>
          <w:b w:val="0"/>
          <w:sz w:val="22"/>
          <w:szCs w:val="22"/>
        </w:rPr>
      </w:pPr>
    </w:p>
  </w:endnote>
  <w:endnote w:id="39">
    <w:p w14:paraId="045AC73B" w14:textId="77777777" w:rsidR="00901C0B" w:rsidRPr="00901C0B" w:rsidRDefault="00901C0B">
      <w:pPr>
        <w:pStyle w:val="EndnoteText"/>
        <w:rPr>
          <w:b w:val="0"/>
          <w:sz w:val="22"/>
          <w:szCs w:val="22"/>
        </w:rPr>
      </w:pPr>
      <w:r w:rsidRPr="00901C0B">
        <w:rPr>
          <w:rStyle w:val="EndnoteReference"/>
          <w:b w:val="0"/>
          <w:sz w:val="22"/>
          <w:szCs w:val="22"/>
        </w:rPr>
        <w:endnoteRef/>
      </w:r>
      <w:r w:rsidRPr="00901C0B">
        <w:rPr>
          <w:b w:val="0"/>
          <w:sz w:val="22"/>
          <w:szCs w:val="22"/>
        </w:rPr>
        <w:t xml:space="preserve"> Leighninger, Matt, and Bonnie Mann, </w:t>
      </w:r>
      <w:r w:rsidRPr="00901C0B">
        <w:rPr>
          <w:b w:val="0"/>
          <w:i/>
          <w:sz w:val="22"/>
          <w:szCs w:val="22"/>
        </w:rPr>
        <w:t>Planning for Stronger Local Democracy</w:t>
      </w:r>
      <w:r w:rsidRPr="00901C0B">
        <w:rPr>
          <w:b w:val="0"/>
          <w:sz w:val="22"/>
          <w:szCs w:val="22"/>
        </w:rPr>
        <w:t>. National League of Cities, 2011.</w:t>
      </w:r>
    </w:p>
    <w:p w14:paraId="2999CDD2" w14:textId="77777777" w:rsidR="00901C0B" w:rsidRDefault="00901C0B">
      <w:pPr>
        <w:pStyle w:val="EndnoteText"/>
      </w:pPr>
    </w:p>
  </w:endnote>
  <w:endnote w:id="40">
    <w:p w14:paraId="0C79AB49"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Bernholz, L., et. al., (2005), p. 29.</w:t>
      </w:r>
    </w:p>
    <w:p w14:paraId="32ACD9A0" w14:textId="77777777" w:rsidR="00081A51" w:rsidRPr="00C0435D" w:rsidRDefault="00081A51">
      <w:pPr>
        <w:pStyle w:val="EndnoteText"/>
        <w:rPr>
          <w:b w:val="0"/>
          <w:sz w:val="22"/>
          <w:szCs w:val="22"/>
        </w:rPr>
      </w:pPr>
    </w:p>
  </w:endnote>
  <w:endnote w:id="41">
    <w:p w14:paraId="2C259B41"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Carson, E. (2008).  “The myth of community foundation neutrality and the case for social justice).  In </w:t>
      </w:r>
      <w:r w:rsidRPr="00C0435D">
        <w:rPr>
          <w:b w:val="0"/>
          <w:i/>
          <w:sz w:val="22"/>
          <w:szCs w:val="22"/>
        </w:rPr>
        <w:t xml:space="preserve">Local mission—global vision </w:t>
      </w:r>
      <w:r w:rsidRPr="00C0435D">
        <w:rPr>
          <w:b w:val="0"/>
          <w:sz w:val="22"/>
          <w:szCs w:val="22"/>
        </w:rPr>
        <w:t>(P.D. Hero &amp; P Walkenhorst, eds).  New York:  Foundation Center , p. 66.</w:t>
      </w:r>
    </w:p>
    <w:p w14:paraId="39C1D512" w14:textId="77777777" w:rsidR="00081A51" w:rsidRPr="00C0435D" w:rsidRDefault="00081A51">
      <w:pPr>
        <w:pStyle w:val="EndnoteText"/>
        <w:rPr>
          <w:b w:val="0"/>
          <w:sz w:val="22"/>
          <w:szCs w:val="22"/>
        </w:rPr>
      </w:pPr>
    </w:p>
  </w:endnote>
  <w:endnote w:id="42">
    <w:p w14:paraId="5C17DFD1" w14:textId="77777777" w:rsidR="00081A51" w:rsidRPr="00C0435D" w:rsidRDefault="00081A51" w:rsidP="00236158">
      <w:pPr>
        <w:pStyle w:val="EndnoteText"/>
        <w:rPr>
          <w:b w:val="0"/>
          <w:sz w:val="22"/>
          <w:szCs w:val="22"/>
        </w:rPr>
      </w:pPr>
      <w:r w:rsidRPr="00C0435D">
        <w:rPr>
          <w:rStyle w:val="EndnoteReference"/>
          <w:b w:val="0"/>
          <w:sz w:val="22"/>
          <w:szCs w:val="22"/>
        </w:rPr>
        <w:endnoteRef/>
      </w:r>
      <w:r w:rsidRPr="00C0435D">
        <w:rPr>
          <w:b w:val="0"/>
          <w:sz w:val="22"/>
          <w:szCs w:val="22"/>
        </w:rPr>
        <w:t xml:space="preserve"> McInness, B. (2008).  “The rules of engagement:  Building assets and partnering with donors.”  In </w:t>
      </w:r>
      <w:r w:rsidRPr="00C0435D">
        <w:rPr>
          <w:b w:val="0"/>
          <w:i/>
          <w:sz w:val="22"/>
          <w:szCs w:val="22"/>
        </w:rPr>
        <w:t xml:space="preserve">Local mission—global vision </w:t>
      </w:r>
      <w:r w:rsidRPr="00C0435D">
        <w:rPr>
          <w:b w:val="0"/>
          <w:sz w:val="22"/>
          <w:szCs w:val="22"/>
        </w:rPr>
        <w:t>(P.D. Hero &amp; P Walkenhorst, eds).  New York:  Foundation Center ,  p. 121.</w:t>
      </w:r>
    </w:p>
    <w:p w14:paraId="1AF22B52" w14:textId="77777777" w:rsidR="00081A51" w:rsidRPr="00C0435D" w:rsidRDefault="00081A51" w:rsidP="00236158">
      <w:pPr>
        <w:pStyle w:val="EndnoteText"/>
        <w:rPr>
          <w:b w:val="0"/>
          <w:sz w:val="22"/>
          <w:szCs w:val="22"/>
        </w:rPr>
      </w:pPr>
    </w:p>
  </w:endnote>
  <w:endnote w:id="43">
    <w:p w14:paraId="5774ACD3" w14:textId="77777777" w:rsidR="00081A51" w:rsidRPr="00C0435D" w:rsidRDefault="00081A51" w:rsidP="00F35056">
      <w:pPr>
        <w:pStyle w:val="EndnoteText"/>
        <w:rPr>
          <w:b w:val="0"/>
          <w:sz w:val="22"/>
          <w:szCs w:val="22"/>
        </w:rPr>
      </w:pPr>
      <w:r w:rsidRPr="00C0435D">
        <w:rPr>
          <w:rStyle w:val="EndnoteReference"/>
          <w:b w:val="0"/>
          <w:sz w:val="22"/>
          <w:szCs w:val="22"/>
        </w:rPr>
        <w:endnoteRef/>
      </w:r>
      <w:r w:rsidRPr="00C0435D">
        <w:rPr>
          <w:b w:val="0"/>
          <w:sz w:val="22"/>
          <w:szCs w:val="22"/>
        </w:rPr>
        <w:t xml:space="preserve"> Sharp, M.  (2002).  </w:t>
      </w:r>
      <w:r w:rsidRPr="00C0435D">
        <w:rPr>
          <w:b w:val="0"/>
          <w:i/>
          <w:sz w:val="22"/>
          <w:szCs w:val="22"/>
        </w:rPr>
        <w:t>Foundation collaborations:  Foundations for change</w:t>
      </w:r>
      <w:r w:rsidRPr="00C0435D">
        <w:rPr>
          <w:b w:val="0"/>
          <w:sz w:val="22"/>
          <w:szCs w:val="22"/>
        </w:rPr>
        <w:t xml:space="preserve">?  USC: Center on Philanthropy and Public Policy, 2002.   </w:t>
      </w:r>
      <w:hyperlink r:id="rId7" w:history="1">
        <w:r w:rsidRPr="00C0435D">
          <w:rPr>
            <w:rStyle w:val="Hyperlink"/>
            <w:b w:val="0"/>
            <w:sz w:val="22"/>
            <w:szCs w:val="22"/>
          </w:rPr>
          <w:t>http://cppp.usc.edu/doc/RP14.pdf</w:t>
        </w:r>
      </w:hyperlink>
      <w:r w:rsidRPr="00C0435D">
        <w:rPr>
          <w:b w:val="0"/>
          <w:sz w:val="22"/>
          <w:szCs w:val="22"/>
        </w:rPr>
        <w:t xml:space="preserve">;  Prahlahad, G.K. &amp;  Ramaswany, V.  (Jan-Feb 2000).  “Coopting consumer competence,   </w:t>
      </w:r>
      <w:r w:rsidRPr="00C0435D">
        <w:rPr>
          <w:b w:val="0"/>
          <w:i/>
          <w:sz w:val="22"/>
          <w:szCs w:val="22"/>
        </w:rPr>
        <w:t>Harvard Business Review</w:t>
      </w:r>
      <w:r w:rsidRPr="00C0435D">
        <w:rPr>
          <w:b w:val="0"/>
          <w:sz w:val="22"/>
          <w:szCs w:val="22"/>
        </w:rPr>
        <w:t>; Skloot, E., (October, 5, 2001).  “Slot machines, boat-building, and the future of philanthropy,” Georgetown University:  Waldemar Nielsen Issues in Philanthropy Seminar Series.</w:t>
      </w:r>
      <w:r w:rsidRPr="00C0435D">
        <w:rPr>
          <w:b w:val="0"/>
          <w:sz w:val="22"/>
          <w:szCs w:val="22"/>
          <w:u w:val="single"/>
        </w:rPr>
        <w:t xml:space="preserve"> </w:t>
      </w:r>
    </w:p>
  </w:endnote>
  <w:endnote w:id="44">
    <w:p w14:paraId="3216F1CC"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Transatlantic Community Foundation Network.  </w:t>
      </w:r>
      <w:r w:rsidRPr="00C0435D">
        <w:rPr>
          <w:b w:val="0"/>
          <w:i/>
          <w:sz w:val="22"/>
          <w:szCs w:val="22"/>
        </w:rPr>
        <w:t>Beyond money and grantmaking</w:t>
      </w:r>
      <w:r w:rsidRPr="00C0435D">
        <w:rPr>
          <w:b w:val="0"/>
          <w:sz w:val="22"/>
          <w:szCs w:val="22"/>
        </w:rPr>
        <w:t>.  Author, p. 14.</w:t>
      </w:r>
    </w:p>
    <w:p w14:paraId="3546DC1A" w14:textId="77777777" w:rsidR="00081A51" w:rsidRPr="00C0435D" w:rsidRDefault="00081A51" w:rsidP="001769CB">
      <w:pPr>
        <w:pStyle w:val="EndnoteText"/>
        <w:rPr>
          <w:b w:val="0"/>
          <w:sz w:val="22"/>
          <w:szCs w:val="22"/>
        </w:rPr>
      </w:pPr>
    </w:p>
  </w:endnote>
  <w:endnote w:id="45">
    <w:p w14:paraId="7A76A5BD" w14:textId="77777777" w:rsidR="00081A51" w:rsidRPr="00C0435D" w:rsidRDefault="00081A51" w:rsidP="00132557">
      <w:pPr>
        <w:pStyle w:val="EndnoteText"/>
        <w:rPr>
          <w:b w:val="0"/>
          <w:sz w:val="22"/>
          <w:szCs w:val="22"/>
        </w:rPr>
      </w:pPr>
      <w:r w:rsidRPr="00C0435D">
        <w:rPr>
          <w:rStyle w:val="EndnoteReference"/>
          <w:b w:val="0"/>
          <w:sz w:val="22"/>
          <w:szCs w:val="22"/>
        </w:rPr>
        <w:endnoteRef/>
      </w:r>
      <w:r w:rsidRPr="00C0435D">
        <w:rPr>
          <w:b w:val="0"/>
          <w:sz w:val="22"/>
          <w:szCs w:val="22"/>
        </w:rPr>
        <w:t xml:space="preserve"> Wilkinson-Maposa, S., Fowler, A., Oliver-Evans, C. &amp; Mulenga, C.  “Executive Summary,” </w:t>
      </w:r>
      <w:r w:rsidRPr="00C0435D">
        <w:rPr>
          <w:b w:val="0"/>
          <w:i/>
          <w:sz w:val="22"/>
          <w:szCs w:val="22"/>
        </w:rPr>
        <w:t>The Poor Philanthropist:  How and Why the Poor Help Each Other</w:t>
      </w:r>
      <w:r w:rsidRPr="00C0435D">
        <w:rPr>
          <w:b w:val="0"/>
          <w:sz w:val="22"/>
          <w:szCs w:val="22"/>
        </w:rPr>
        <w:t>, Univ of Cape Town Graduate School of Business, 2009,  p. xii.</w:t>
      </w:r>
    </w:p>
    <w:p w14:paraId="34C12AC3" w14:textId="77777777" w:rsidR="00081A51" w:rsidRPr="00C0435D" w:rsidRDefault="00081A51" w:rsidP="00132557">
      <w:pPr>
        <w:pStyle w:val="EndnoteText"/>
        <w:rPr>
          <w:b w:val="0"/>
          <w:sz w:val="22"/>
          <w:szCs w:val="22"/>
        </w:rPr>
      </w:pPr>
    </w:p>
  </w:endnote>
  <w:endnote w:id="46">
    <w:p w14:paraId="71925247"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Ibid, p. 8.  </w:t>
      </w:r>
    </w:p>
    <w:p w14:paraId="156B6D06" w14:textId="77777777" w:rsidR="00081A51" w:rsidRPr="00C0435D" w:rsidRDefault="00081A51" w:rsidP="001769CB">
      <w:pPr>
        <w:pStyle w:val="EndnoteText"/>
        <w:rPr>
          <w:b w:val="0"/>
          <w:sz w:val="22"/>
          <w:szCs w:val="22"/>
        </w:rPr>
      </w:pPr>
    </w:p>
  </w:endnote>
  <w:endnote w:id="47">
    <w:p w14:paraId="55424324"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Ibid, p. 33.</w:t>
      </w:r>
    </w:p>
    <w:p w14:paraId="6A168C40" w14:textId="77777777" w:rsidR="00081A51" w:rsidRPr="00C0435D" w:rsidRDefault="00081A51" w:rsidP="001769CB">
      <w:pPr>
        <w:pStyle w:val="EndnoteText"/>
        <w:rPr>
          <w:b w:val="0"/>
          <w:sz w:val="22"/>
          <w:szCs w:val="22"/>
        </w:rPr>
      </w:pPr>
    </w:p>
  </w:endnote>
  <w:endnote w:id="48">
    <w:p w14:paraId="7E0F5AB9" w14:textId="77777777" w:rsidR="00081A51" w:rsidRPr="00C0435D"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Kretzmann, J. &amp; McKnight, J. (1993).  </w:t>
      </w:r>
      <w:r w:rsidRPr="00C0435D">
        <w:rPr>
          <w:b w:val="0"/>
          <w:i/>
          <w:sz w:val="22"/>
          <w:szCs w:val="22"/>
        </w:rPr>
        <w:t xml:space="preserve">Building Communities from the Inside Out: A path towards finding and mobilizing a community’s assets.  </w:t>
      </w:r>
      <w:r w:rsidRPr="00C0435D">
        <w:rPr>
          <w:b w:val="0"/>
          <w:sz w:val="22"/>
          <w:szCs w:val="22"/>
        </w:rPr>
        <w:t xml:space="preserve">ACTA. </w:t>
      </w:r>
    </w:p>
  </w:endnote>
  <w:endnote w:id="49">
    <w:p w14:paraId="2E18657E" w14:textId="77777777" w:rsidR="00081A51" w:rsidRPr="00C0435D" w:rsidRDefault="00081A51" w:rsidP="00917101">
      <w:pPr>
        <w:pStyle w:val="Heading1"/>
        <w:rPr>
          <w:b w:val="0"/>
          <w:i/>
          <w:sz w:val="22"/>
          <w:szCs w:val="22"/>
        </w:rPr>
      </w:pPr>
      <w:r w:rsidRPr="00C0435D">
        <w:rPr>
          <w:rStyle w:val="EndnoteReference"/>
          <w:rFonts w:cs="Times New Roman"/>
          <w:sz w:val="22"/>
          <w:szCs w:val="22"/>
        </w:rPr>
        <w:endnoteRef/>
      </w:r>
      <w:r w:rsidRPr="00C0435D">
        <w:rPr>
          <w:rFonts w:cs="Times New Roman"/>
          <w:sz w:val="22"/>
          <w:szCs w:val="22"/>
        </w:rPr>
        <w:t xml:space="preserve"> </w:t>
      </w:r>
      <w:r w:rsidRPr="00C0435D">
        <w:rPr>
          <w:rFonts w:cs="Times New Roman"/>
          <w:b w:val="0"/>
          <w:i/>
          <w:sz w:val="22"/>
          <w:szCs w:val="22"/>
        </w:rPr>
        <w:t xml:space="preserve"> </w:t>
      </w:r>
      <w:r w:rsidRPr="00C0435D">
        <w:rPr>
          <w:rFonts w:cs="Times New Roman"/>
          <w:b w:val="0"/>
          <w:smallCaps w:val="0"/>
          <w:sz w:val="22"/>
          <w:szCs w:val="22"/>
        </w:rPr>
        <w:t>Eggen, D. &amp; Farnam, TW.  (November 4, 2011).  “</w:t>
      </w:r>
      <w:r w:rsidRPr="00C0435D">
        <w:rPr>
          <w:rStyle w:val="entry-title"/>
          <w:rFonts w:cs="Times New Roman"/>
          <w:b w:val="0"/>
          <w:smallCaps w:val="0"/>
          <w:sz w:val="22"/>
          <w:szCs w:val="22"/>
        </w:rPr>
        <w:t xml:space="preserve">Obama outpaces GOP rivals — and his own 2008 results — in small donations,” </w:t>
      </w:r>
      <w:r w:rsidRPr="00C0435D">
        <w:rPr>
          <w:rStyle w:val="entry-title"/>
          <w:rFonts w:cs="Times New Roman"/>
          <w:b w:val="0"/>
          <w:i/>
          <w:smallCaps w:val="0"/>
          <w:sz w:val="22"/>
          <w:szCs w:val="22"/>
        </w:rPr>
        <w:t>Washington Post</w:t>
      </w:r>
      <w:r w:rsidRPr="00C0435D">
        <w:rPr>
          <w:rStyle w:val="entry-title"/>
          <w:rFonts w:cs="Times New Roman"/>
          <w:b w:val="0"/>
          <w:smallCaps w:val="0"/>
          <w:sz w:val="22"/>
          <w:szCs w:val="22"/>
        </w:rPr>
        <w:t>.  Retrieved on May 7, 2012 at http://www.washingtonpost.com/politics/obama-outpaces-gop-rivals-and-his-own-2008-results-in-small-donations/2011/11/04/gIQANhTJWN_story.html.</w:t>
      </w:r>
    </w:p>
    <w:p w14:paraId="78FA5708" w14:textId="77777777" w:rsidR="00081A51" w:rsidRPr="00C0435D" w:rsidRDefault="00081A51">
      <w:pPr>
        <w:pStyle w:val="EndnoteText"/>
        <w:rPr>
          <w:i/>
          <w:sz w:val="22"/>
          <w:szCs w:val="22"/>
        </w:rPr>
      </w:pPr>
    </w:p>
  </w:endnote>
  <w:endnote w:id="50">
    <w:p w14:paraId="36E9B9F4" w14:textId="77777777" w:rsidR="00081A51" w:rsidRPr="00C0435D" w:rsidRDefault="00081A51" w:rsidP="00123022">
      <w:pPr>
        <w:pStyle w:val="EndnoteText"/>
        <w:rPr>
          <w:b w:val="0"/>
          <w:sz w:val="22"/>
          <w:szCs w:val="22"/>
        </w:rPr>
      </w:pPr>
      <w:r w:rsidRPr="00C0435D">
        <w:rPr>
          <w:rStyle w:val="EndnoteReference"/>
          <w:sz w:val="22"/>
          <w:szCs w:val="22"/>
        </w:rPr>
        <w:endnoteRef/>
      </w:r>
      <w:r w:rsidRPr="00C0435D">
        <w:rPr>
          <w:sz w:val="22"/>
          <w:szCs w:val="22"/>
        </w:rPr>
        <w:t xml:space="preserve"> </w:t>
      </w:r>
      <w:r w:rsidRPr="00C0435D">
        <w:rPr>
          <w:b w:val="0"/>
          <w:sz w:val="22"/>
          <w:szCs w:val="22"/>
        </w:rPr>
        <w:t xml:space="preserve">Casadei, B.  (2008).  Promoting the culture of giving:  The experience of Italy.  In </w:t>
      </w:r>
      <w:r w:rsidRPr="00C0435D">
        <w:rPr>
          <w:b w:val="0"/>
          <w:i/>
          <w:sz w:val="22"/>
          <w:szCs w:val="22"/>
        </w:rPr>
        <w:t xml:space="preserve">Local mission—global vision </w:t>
      </w:r>
      <w:r w:rsidRPr="00C0435D">
        <w:rPr>
          <w:b w:val="0"/>
          <w:sz w:val="22"/>
          <w:szCs w:val="22"/>
        </w:rPr>
        <w:t>(P.D. Hero &amp; P Walkenhorst, eds).  New York:  Foundation Center, p. 80.</w:t>
      </w:r>
    </w:p>
    <w:p w14:paraId="3F8F9CC8" w14:textId="77777777" w:rsidR="00081A51" w:rsidRPr="00C0435D" w:rsidRDefault="00081A51" w:rsidP="00123022">
      <w:pPr>
        <w:pStyle w:val="EndnoteText"/>
        <w:rPr>
          <w:b w:val="0"/>
          <w:sz w:val="22"/>
          <w:szCs w:val="22"/>
        </w:rPr>
      </w:pPr>
    </w:p>
  </w:endnote>
  <w:endnote w:id="51">
    <w:p w14:paraId="037E8804" w14:textId="77777777" w:rsidR="00081A51" w:rsidRPr="00C0435D" w:rsidRDefault="00081A51" w:rsidP="00123022">
      <w:pPr>
        <w:pStyle w:val="EndnoteText"/>
        <w:rPr>
          <w:b w:val="0"/>
          <w:sz w:val="22"/>
          <w:szCs w:val="22"/>
        </w:rPr>
      </w:pPr>
      <w:r w:rsidRPr="00C0435D">
        <w:rPr>
          <w:rStyle w:val="EndnoteReference"/>
          <w:b w:val="0"/>
          <w:sz w:val="22"/>
          <w:szCs w:val="22"/>
        </w:rPr>
        <w:endnoteRef/>
      </w:r>
      <w:r w:rsidRPr="00C0435D">
        <w:rPr>
          <w:b w:val="0"/>
          <w:sz w:val="22"/>
          <w:szCs w:val="22"/>
        </w:rPr>
        <w:t xml:space="preserve"> DeCourcy Hero, P. (2008),  p. 55.</w:t>
      </w:r>
    </w:p>
    <w:p w14:paraId="2834AF63" w14:textId="77777777" w:rsidR="00081A51" w:rsidRPr="00C0435D" w:rsidRDefault="00081A51" w:rsidP="00123022">
      <w:pPr>
        <w:pStyle w:val="EndnoteText"/>
        <w:rPr>
          <w:b w:val="0"/>
          <w:sz w:val="22"/>
          <w:szCs w:val="22"/>
        </w:rPr>
      </w:pPr>
    </w:p>
  </w:endnote>
  <w:endnote w:id="52">
    <w:p w14:paraId="083929B5" w14:textId="77777777" w:rsidR="00081A51" w:rsidRPr="00C0435D" w:rsidRDefault="00081A51" w:rsidP="005D79A0">
      <w:pPr>
        <w:pStyle w:val="EndnoteText"/>
        <w:rPr>
          <w:b w:val="0"/>
          <w:sz w:val="22"/>
          <w:szCs w:val="22"/>
        </w:rPr>
      </w:pPr>
      <w:r w:rsidRPr="00C0435D">
        <w:rPr>
          <w:rStyle w:val="EndnoteReference"/>
          <w:b w:val="0"/>
          <w:sz w:val="22"/>
          <w:szCs w:val="22"/>
        </w:rPr>
        <w:endnoteRef/>
      </w:r>
      <w:r w:rsidRPr="00C0435D">
        <w:rPr>
          <w:b w:val="0"/>
          <w:sz w:val="22"/>
          <w:szCs w:val="22"/>
        </w:rPr>
        <w:t xml:space="preserve"> Ibid, p. 30; Gibson, C. (October 27, 2011).  “Innovation and impact:  Enough talk, more do.”  </w:t>
      </w:r>
      <w:r w:rsidRPr="00C0435D">
        <w:rPr>
          <w:b w:val="0"/>
          <w:i/>
          <w:sz w:val="22"/>
          <w:szCs w:val="22"/>
        </w:rPr>
        <w:t>Nonprofit Quarterly</w:t>
      </w:r>
      <w:r w:rsidRPr="00C0435D">
        <w:rPr>
          <w:b w:val="0"/>
          <w:sz w:val="22"/>
          <w:szCs w:val="22"/>
        </w:rPr>
        <w:t xml:space="preserve">.  Retrieved on May 6, 2012 at </w:t>
      </w:r>
      <w:hyperlink r:id="rId8" w:history="1">
        <w:r w:rsidRPr="00C0435D">
          <w:rPr>
            <w:rStyle w:val="Hyperlink"/>
            <w:b w:val="0"/>
            <w:sz w:val="22"/>
            <w:szCs w:val="22"/>
          </w:rPr>
          <w:t>http://www.nonprofitquarterly.org/index.php?option=com_content&amp;view=article&amp;id=17121</w:t>
        </w:r>
      </w:hyperlink>
      <w:r w:rsidRPr="00C0435D">
        <w:rPr>
          <w:b w:val="0"/>
          <w:sz w:val="22"/>
          <w:szCs w:val="22"/>
        </w:rPr>
        <w:t xml:space="preserve">. </w:t>
      </w:r>
    </w:p>
    <w:p w14:paraId="1401B5D6" w14:textId="77777777" w:rsidR="00081A51" w:rsidRPr="00C0435D" w:rsidRDefault="00081A51" w:rsidP="005D79A0">
      <w:pPr>
        <w:pStyle w:val="EndnoteText"/>
        <w:rPr>
          <w:b w:val="0"/>
          <w:sz w:val="22"/>
          <w:szCs w:val="22"/>
        </w:rPr>
      </w:pPr>
    </w:p>
  </w:endnote>
  <w:endnote w:id="53">
    <w:p w14:paraId="20A9853F" w14:textId="77777777" w:rsidR="00724F5C" w:rsidRPr="00724F5C" w:rsidRDefault="00724F5C">
      <w:pPr>
        <w:pStyle w:val="EndnoteText"/>
        <w:rPr>
          <w:b w:val="0"/>
          <w:sz w:val="22"/>
          <w:szCs w:val="22"/>
        </w:rPr>
      </w:pPr>
      <w:r w:rsidRPr="00724F5C">
        <w:rPr>
          <w:rStyle w:val="EndnoteReference"/>
          <w:b w:val="0"/>
          <w:sz w:val="22"/>
          <w:szCs w:val="22"/>
        </w:rPr>
        <w:endnoteRef/>
      </w:r>
      <w:r w:rsidRPr="00724F5C">
        <w:rPr>
          <w:b w:val="0"/>
          <w:sz w:val="22"/>
          <w:szCs w:val="22"/>
        </w:rPr>
        <w:t xml:space="preserve"> Leighninger, Matt, “Citizenship and Governance in a Wild, Wired World,” </w:t>
      </w:r>
      <w:r w:rsidRPr="00724F5C">
        <w:rPr>
          <w:b w:val="0"/>
          <w:i/>
          <w:sz w:val="22"/>
          <w:szCs w:val="22"/>
        </w:rPr>
        <w:t>National Civic Review</w:t>
      </w:r>
      <w:r w:rsidRPr="00724F5C">
        <w:rPr>
          <w:b w:val="0"/>
          <w:sz w:val="22"/>
          <w:szCs w:val="22"/>
        </w:rPr>
        <w:t>, Summer 2011.</w:t>
      </w:r>
    </w:p>
    <w:p w14:paraId="226985B3" w14:textId="77777777" w:rsidR="00724F5C" w:rsidRDefault="00724F5C">
      <w:pPr>
        <w:pStyle w:val="EndnoteText"/>
      </w:pPr>
    </w:p>
  </w:endnote>
  <w:endnote w:id="54">
    <w:p w14:paraId="453AE644"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Bernholz, L., et. al. (2005), p.40</w:t>
      </w:r>
    </w:p>
    <w:p w14:paraId="7FA0880E" w14:textId="77777777" w:rsidR="00081A51" w:rsidRPr="00C0435D" w:rsidRDefault="00081A51" w:rsidP="001769CB">
      <w:pPr>
        <w:pStyle w:val="EndnoteText"/>
        <w:rPr>
          <w:b w:val="0"/>
          <w:sz w:val="22"/>
          <w:szCs w:val="22"/>
        </w:rPr>
      </w:pPr>
    </w:p>
  </w:endnote>
  <w:endnote w:id="55">
    <w:p w14:paraId="4C907A9F" w14:textId="77777777" w:rsidR="00081A51" w:rsidRDefault="00081A51">
      <w:pPr>
        <w:pStyle w:val="EndnoteText"/>
        <w:rPr>
          <w:b w:val="0"/>
          <w:sz w:val="22"/>
          <w:szCs w:val="22"/>
        </w:rPr>
      </w:pPr>
      <w:r w:rsidRPr="00C0435D">
        <w:rPr>
          <w:rStyle w:val="EndnoteReference"/>
          <w:b w:val="0"/>
          <w:sz w:val="22"/>
          <w:szCs w:val="22"/>
        </w:rPr>
        <w:endnoteRef/>
      </w:r>
      <w:r w:rsidRPr="00C0435D">
        <w:rPr>
          <w:b w:val="0"/>
          <w:sz w:val="22"/>
          <w:szCs w:val="22"/>
        </w:rPr>
        <w:t xml:space="preserve"> Feldstein, L. (2008), p. 194.</w:t>
      </w:r>
    </w:p>
    <w:p w14:paraId="5DBCF137" w14:textId="77777777" w:rsidR="00081A51" w:rsidRPr="00C0435D" w:rsidRDefault="00081A51">
      <w:pPr>
        <w:pStyle w:val="EndnoteText"/>
        <w:rPr>
          <w:b w:val="0"/>
          <w:sz w:val="22"/>
          <w:szCs w:val="22"/>
        </w:rPr>
      </w:pPr>
    </w:p>
  </w:endnote>
  <w:endnote w:id="56">
    <w:p w14:paraId="347EA173"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Hamilton, R., Parzen, J. &amp; Brown, P.  (May 2004).  </w:t>
      </w:r>
      <w:r w:rsidRPr="00C0435D">
        <w:rPr>
          <w:b w:val="0"/>
          <w:i/>
          <w:sz w:val="22"/>
          <w:szCs w:val="22"/>
        </w:rPr>
        <w:t>Community change makers: The leadership roles of community foundations</w:t>
      </w:r>
      <w:r w:rsidRPr="00C0435D">
        <w:rPr>
          <w:b w:val="0"/>
          <w:sz w:val="22"/>
          <w:szCs w:val="22"/>
        </w:rPr>
        <w:t>.  Chapin Hall Discussion Paper.  Chapin Hall Center for Children, p. 21.</w:t>
      </w:r>
    </w:p>
    <w:p w14:paraId="790483C7" w14:textId="77777777" w:rsidR="00081A51" w:rsidRPr="00C0435D" w:rsidRDefault="00081A51" w:rsidP="001769CB">
      <w:pPr>
        <w:pStyle w:val="EndnoteText"/>
        <w:rPr>
          <w:b w:val="0"/>
          <w:sz w:val="22"/>
          <w:szCs w:val="22"/>
        </w:rPr>
      </w:pPr>
    </w:p>
  </w:endnote>
  <w:endnote w:id="57">
    <w:p w14:paraId="3D4062AD" w14:textId="77777777" w:rsidR="00081A51" w:rsidRPr="00C0435D" w:rsidRDefault="00081A51" w:rsidP="001769CB">
      <w:pPr>
        <w:pStyle w:val="EndnoteText"/>
        <w:rPr>
          <w:b w:val="0"/>
          <w:sz w:val="22"/>
          <w:szCs w:val="22"/>
        </w:rPr>
      </w:pPr>
      <w:r w:rsidRPr="00C0435D">
        <w:rPr>
          <w:rStyle w:val="EndnoteReference"/>
          <w:b w:val="0"/>
          <w:sz w:val="22"/>
          <w:szCs w:val="22"/>
        </w:rPr>
        <w:endnoteRef/>
      </w:r>
      <w:r w:rsidRPr="00C0435D">
        <w:rPr>
          <w:b w:val="0"/>
          <w:sz w:val="22"/>
          <w:szCs w:val="22"/>
        </w:rPr>
        <w:t xml:space="preserve"> Bothwell, R.  (1989).  “Are they worthy of the name?” In </w:t>
      </w:r>
      <w:r w:rsidRPr="00C0435D">
        <w:rPr>
          <w:b w:val="0"/>
          <w:i/>
          <w:sz w:val="22"/>
          <w:szCs w:val="22"/>
        </w:rPr>
        <w:t xml:space="preserve">The agile servant, </w:t>
      </w:r>
      <w:r w:rsidRPr="00C0435D">
        <w:rPr>
          <w:b w:val="0"/>
          <w:sz w:val="22"/>
          <w:szCs w:val="22"/>
        </w:rPr>
        <w:t>R. Magat (ed.).  New York:  The Foundation Center,  p. 158.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Didot"/>
    <w:panose1 w:val="020B0502040204020203"/>
    <w:charset w:val="00"/>
    <w:family w:val="swiss"/>
    <w:pitch w:val="variable"/>
    <w:sig w:usb0="80000807" w:usb1="40000042" w:usb2="00000000" w:usb3="00000000" w:csb0="0000002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A137B" w14:textId="77777777" w:rsidR="00E749CE" w:rsidRDefault="00E749CE">
    <w:pPr>
      <w:pStyle w:val="Footer"/>
      <w:jc w:val="right"/>
    </w:pPr>
  </w:p>
  <w:p w14:paraId="3D3A4A0C" w14:textId="77777777" w:rsidR="00081A51" w:rsidRDefault="00081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47835"/>
      <w:docPartObj>
        <w:docPartGallery w:val="Page Numbers (Bottom of Page)"/>
        <w:docPartUnique/>
      </w:docPartObj>
    </w:sdtPr>
    <w:sdtEndPr>
      <w:rPr>
        <w:noProof/>
      </w:rPr>
    </w:sdtEndPr>
    <w:sdtContent>
      <w:p w14:paraId="6DF23861" w14:textId="77777777" w:rsidR="00E749CE" w:rsidRDefault="00E749CE">
        <w:pPr>
          <w:pStyle w:val="Footer"/>
          <w:jc w:val="right"/>
        </w:pPr>
        <w:r>
          <w:fldChar w:fldCharType="begin"/>
        </w:r>
        <w:r>
          <w:instrText xml:space="preserve"> PAGE   \* MERGEFORMAT </w:instrText>
        </w:r>
        <w:r>
          <w:fldChar w:fldCharType="separate"/>
        </w:r>
        <w:r w:rsidR="005F4DC1">
          <w:rPr>
            <w:noProof/>
          </w:rPr>
          <w:t>1</w:t>
        </w:r>
        <w:r>
          <w:rPr>
            <w:noProof/>
          </w:rPr>
          <w:fldChar w:fldCharType="end"/>
        </w:r>
      </w:p>
    </w:sdtContent>
  </w:sdt>
  <w:p w14:paraId="0069C101" w14:textId="77777777" w:rsidR="00E749CE" w:rsidRDefault="00E74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42050" w14:textId="77777777" w:rsidR="00BD7F03" w:rsidRDefault="00BD7F03" w:rsidP="00411473">
      <w:r>
        <w:separator/>
      </w:r>
    </w:p>
  </w:footnote>
  <w:footnote w:type="continuationSeparator" w:id="0">
    <w:p w14:paraId="06F331BC" w14:textId="77777777" w:rsidR="00BD7F03" w:rsidRDefault="00BD7F03" w:rsidP="00411473">
      <w:r>
        <w:continuationSeparator/>
      </w:r>
    </w:p>
  </w:footnote>
  <w:footnote w:id="1">
    <w:p w14:paraId="4D3DBC67" w14:textId="77777777" w:rsidR="00081A51" w:rsidRPr="00E97983" w:rsidRDefault="00081A51" w:rsidP="008331A1">
      <w:pPr>
        <w:spacing w:after="200"/>
        <w:rPr>
          <w:rFonts w:ascii="Calisto MT" w:hAnsi="Calisto MT"/>
          <w:sz w:val="18"/>
          <w:szCs w:val="18"/>
        </w:rPr>
      </w:pPr>
      <w:r>
        <w:rPr>
          <w:rStyle w:val="FootnoteReference"/>
        </w:rPr>
        <w:footnoteRef/>
      </w:r>
      <w:r>
        <w:t xml:space="preserve"> </w:t>
      </w:r>
      <w:r w:rsidRPr="00E97983">
        <w:rPr>
          <w:rFonts w:ascii="Calisto MT" w:hAnsi="Calisto MT"/>
          <w:b w:val="0"/>
          <w:sz w:val="18"/>
          <w:szCs w:val="18"/>
        </w:rPr>
        <w:t xml:space="preserve">It’s important to recognize that many of these roles can overlap and that there is no one “right way” to engage in any of these kinds of activities; rather, community foundations should take time to determine which role or strategy (or combination thereof) makes the most sense in a given set of circumstances or time period. </w:t>
      </w:r>
      <w:r w:rsidRPr="00E97983">
        <w:rPr>
          <w:rFonts w:ascii="Calisto MT" w:hAnsi="Calisto MT"/>
          <w:sz w:val="18"/>
          <w:szCs w:val="18"/>
        </w:rPr>
        <w:t xml:space="preserve"> </w:t>
      </w:r>
    </w:p>
    <w:p w14:paraId="54719A47" w14:textId="77777777" w:rsidR="00081A51" w:rsidRDefault="00081A5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207"/>
    <w:multiLevelType w:val="hybridMultilevel"/>
    <w:tmpl w:val="2F66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E5ED9"/>
    <w:multiLevelType w:val="multilevel"/>
    <w:tmpl w:val="DE2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05DD1"/>
    <w:multiLevelType w:val="hybridMultilevel"/>
    <w:tmpl w:val="60BA3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21F30"/>
    <w:multiLevelType w:val="multilevel"/>
    <w:tmpl w:val="5A6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40D77"/>
    <w:multiLevelType w:val="hybridMultilevel"/>
    <w:tmpl w:val="6A8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213E1"/>
    <w:multiLevelType w:val="hybridMultilevel"/>
    <w:tmpl w:val="C7E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A0CCA"/>
    <w:multiLevelType w:val="hybridMultilevel"/>
    <w:tmpl w:val="9B0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A19DD"/>
    <w:multiLevelType w:val="hybridMultilevel"/>
    <w:tmpl w:val="D304F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69622E"/>
    <w:multiLevelType w:val="hybridMultilevel"/>
    <w:tmpl w:val="CCF8CCDC"/>
    <w:lvl w:ilvl="0" w:tplc="B8B0A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0CA"/>
    <w:multiLevelType w:val="hybridMultilevel"/>
    <w:tmpl w:val="7DD617F6"/>
    <w:lvl w:ilvl="0" w:tplc="EBEA38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97B8A"/>
    <w:multiLevelType w:val="hybridMultilevel"/>
    <w:tmpl w:val="5746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B22FB"/>
    <w:multiLevelType w:val="hybridMultilevel"/>
    <w:tmpl w:val="8254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22282"/>
    <w:multiLevelType w:val="multilevel"/>
    <w:tmpl w:val="398C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5"/>
  </w:num>
  <w:num w:numId="5">
    <w:abstractNumId w:val="6"/>
  </w:num>
  <w:num w:numId="6">
    <w:abstractNumId w:val="11"/>
  </w:num>
  <w:num w:numId="7">
    <w:abstractNumId w:val="9"/>
  </w:num>
  <w:num w:numId="8">
    <w:abstractNumId w:val="7"/>
  </w:num>
  <w:num w:numId="9">
    <w:abstractNumId w:val="0"/>
  </w:num>
  <w:num w:numId="10">
    <w:abstractNumId w:val="2"/>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76"/>
    <w:rsid w:val="00000276"/>
    <w:rsid w:val="00005B3E"/>
    <w:rsid w:val="000072E4"/>
    <w:rsid w:val="00010CD4"/>
    <w:rsid w:val="00010DEA"/>
    <w:rsid w:val="0001246D"/>
    <w:rsid w:val="00015956"/>
    <w:rsid w:val="00016209"/>
    <w:rsid w:val="000208E1"/>
    <w:rsid w:val="000223E7"/>
    <w:rsid w:val="00022615"/>
    <w:rsid w:val="000241A9"/>
    <w:rsid w:val="00026A2C"/>
    <w:rsid w:val="000277E6"/>
    <w:rsid w:val="0004482D"/>
    <w:rsid w:val="00046D53"/>
    <w:rsid w:val="000479F1"/>
    <w:rsid w:val="000537DB"/>
    <w:rsid w:val="000557F8"/>
    <w:rsid w:val="00057970"/>
    <w:rsid w:val="000734F0"/>
    <w:rsid w:val="00081A51"/>
    <w:rsid w:val="00084580"/>
    <w:rsid w:val="000867C9"/>
    <w:rsid w:val="00087FFD"/>
    <w:rsid w:val="00090739"/>
    <w:rsid w:val="00093092"/>
    <w:rsid w:val="00096AFB"/>
    <w:rsid w:val="00097DD5"/>
    <w:rsid w:val="000A0BEF"/>
    <w:rsid w:val="000A5A35"/>
    <w:rsid w:val="000B387F"/>
    <w:rsid w:val="000C0494"/>
    <w:rsid w:val="000C10E1"/>
    <w:rsid w:val="000D0973"/>
    <w:rsid w:val="000D13A0"/>
    <w:rsid w:val="000D3CAF"/>
    <w:rsid w:val="000D4AE9"/>
    <w:rsid w:val="000D5C65"/>
    <w:rsid w:val="000E1164"/>
    <w:rsid w:val="000E2D1D"/>
    <w:rsid w:val="000E3ECF"/>
    <w:rsid w:val="000E63BE"/>
    <w:rsid w:val="000F630C"/>
    <w:rsid w:val="000F70DD"/>
    <w:rsid w:val="000F71F2"/>
    <w:rsid w:val="00100AC7"/>
    <w:rsid w:val="00102C0C"/>
    <w:rsid w:val="001030E1"/>
    <w:rsid w:val="001048E0"/>
    <w:rsid w:val="00105A95"/>
    <w:rsid w:val="00110707"/>
    <w:rsid w:val="001148BF"/>
    <w:rsid w:val="00116426"/>
    <w:rsid w:val="00117F4D"/>
    <w:rsid w:val="00123022"/>
    <w:rsid w:val="00123041"/>
    <w:rsid w:val="00124A70"/>
    <w:rsid w:val="00130771"/>
    <w:rsid w:val="00132557"/>
    <w:rsid w:val="001327C4"/>
    <w:rsid w:val="00137051"/>
    <w:rsid w:val="00137273"/>
    <w:rsid w:val="0014213B"/>
    <w:rsid w:val="00144C9F"/>
    <w:rsid w:val="00144D4D"/>
    <w:rsid w:val="0014644F"/>
    <w:rsid w:val="00147693"/>
    <w:rsid w:val="0015639A"/>
    <w:rsid w:val="00161038"/>
    <w:rsid w:val="001769CB"/>
    <w:rsid w:val="001812CF"/>
    <w:rsid w:val="0018611E"/>
    <w:rsid w:val="00190E2A"/>
    <w:rsid w:val="00191D0B"/>
    <w:rsid w:val="00193D44"/>
    <w:rsid w:val="00194084"/>
    <w:rsid w:val="00197EEC"/>
    <w:rsid w:val="001A693C"/>
    <w:rsid w:val="001B25E0"/>
    <w:rsid w:val="001B4F92"/>
    <w:rsid w:val="001B6944"/>
    <w:rsid w:val="001C3AB7"/>
    <w:rsid w:val="001E4DCD"/>
    <w:rsid w:val="001E598E"/>
    <w:rsid w:val="001F518D"/>
    <w:rsid w:val="0020313B"/>
    <w:rsid w:val="002054A8"/>
    <w:rsid w:val="00212319"/>
    <w:rsid w:val="00230A12"/>
    <w:rsid w:val="00230E40"/>
    <w:rsid w:val="00231391"/>
    <w:rsid w:val="0023208D"/>
    <w:rsid w:val="00232973"/>
    <w:rsid w:val="002346DB"/>
    <w:rsid w:val="00236158"/>
    <w:rsid w:val="00236B39"/>
    <w:rsid w:val="0023758E"/>
    <w:rsid w:val="00237E81"/>
    <w:rsid w:val="002457CA"/>
    <w:rsid w:val="0024628C"/>
    <w:rsid w:val="00251F91"/>
    <w:rsid w:val="00256305"/>
    <w:rsid w:val="00256768"/>
    <w:rsid w:val="00263C98"/>
    <w:rsid w:val="002666AD"/>
    <w:rsid w:val="00270BCC"/>
    <w:rsid w:val="00270C38"/>
    <w:rsid w:val="00272290"/>
    <w:rsid w:val="0027255A"/>
    <w:rsid w:val="00273751"/>
    <w:rsid w:val="0027551D"/>
    <w:rsid w:val="002779CF"/>
    <w:rsid w:val="00280246"/>
    <w:rsid w:val="00280619"/>
    <w:rsid w:val="00280860"/>
    <w:rsid w:val="00283525"/>
    <w:rsid w:val="00294117"/>
    <w:rsid w:val="00295B41"/>
    <w:rsid w:val="002A05F4"/>
    <w:rsid w:val="002A2200"/>
    <w:rsid w:val="002A6AE7"/>
    <w:rsid w:val="002A6BE9"/>
    <w:rsid w:val="002B3117"/>
    <w:rsid w:val="002B6A88"/>
    <w:rsid w:val="002B706E"/>
    <w:rsid w:val="002B7C5E"/>
    <w:rsid w:val="002C482B"/>
    <w:rsid w:val="002C652B"/>
    <w:rsid w:val="002D2097"/>
    <w:rsid w:val="002D4BE3"/>
    <w:rsid w:val="002E75F4"/>
    <w:rsid w:val="002F12AB"/>
    <w:rsid w:val="002F34A7"/>
    <w:rsid w:val="002F54E6"/>
    <w:rsid w:val="002F6CC5"/>
    <w:rsid w:val="00300DF6"/>
    <w:rsid w:val="003115A9"/>
    <w:rsid w:val="003128A1"/>
    <w:rsid w:val="0031634F"/>
    <w:rsid w:val="00322A85"/>
    <w:rsid w:val="00327C47"/>
    <w:rsid w:val="003321CF"/>
    <w:rsid w:val="00337694"/>
    <w:rsid w:val="00341C8A"/>
    <w:rsid w:val="00345C12"/>
    <w:rsid w:val="00346641"/>
    <w:rsid w:val="003540FE"/>
    <w:rsid w:val="0035549F"/>
    <w:rsid w:val="003631BC"/>
    <w:rsid w:val="0036718C"/>
    <w:rsid w:val="00382371"/>
    <w:rsid w:val="00382B98"/>
    <w:rsid w:val="0038592D"/>
    <w:rsid w:val="00387499"/>
    <w:rsid w:val="00390BFA"/>
    <w:rsid w:val="00393290"/>
    <w:rsid w:val="00394252"/>
    <w:rsid w:val="003A1E85"/>
    <w:rsid w:val="003A2CFE"/>
    <w:rsid w:val="003A5FB2"/>
    <w:rsid w:val="003A6E72"/>
    <w:rsid w:val="003B2EE3"/>
    <w:rsid w:val="003C30F0"/>
    <w:rsid w:val="003C6238"/>
    <w:rsid w:val="003C7324"/>
    <w:rsid w:val="003D534B"/>
    <w:rsid w:val="003D7D02"/>
    <w:rsid w:val="003E13EB"/>
    <w:rsid w:val="003E4A3D"/>
    <w:rsid w:val="003E62D0"/>
    <w:rsid w:val="003F5FBB"/>
    <w:rsid w:val="00400370"/>
    <w:rsid w:val="0040509D"/>
    <w:rsid w:val="00406F98"/>
    <w:rsid w:val="00411473"/>
    <w:rsid w:val="004116AC"/>
    <w:rsid w:val="00416D25"/>
    <w:rsid w:val="004173E0"/>
    <w:rsid w:val="004205B5"/>
    <w:rsid w:val="004211C4"/>
    <w:rsid w:val="00421283"/>
    <w:rsid w:val="0042567F"/>
    <w:rsid w:val="004278F4"/>
    <w:rsid w:val="004302B6"/>
    <w:rsid w:val="00435925"/>
    <w:rsid w:val="00435B19"/>
    <w:rsid w:val="0043620D"/>
    <w:rsid w:val="0044049F"/>
    <w:rsid w:val="00442A27"/>
    <w:rsid w:val="00445792"/>
    <w:rsid w:val="00450AD1"/>
    <w:rsid w:val="0045197C"/>
    <w:rsid w:val="0045533E"/>
    <w:rsid w:val="00462231"/>
    <w:rsid w:val="00462246"/>
    <w:rsid w:val="004625E1"/>
    <w:rsid w:val="004665BE"/>
    <w:rsid w:val="0046798E"/>
    <w:rsid w:val="00483AAA"/>
    <w:rsid w:val="00485F76"/>
    <w:rsid w:val="00490020"/>
    <w:rsid w:val="0049020F"/>
    <w:rsid w:val="004934F9"/>
    <w:rsid w:val="0049486D"/>
    <w:rsid w:val="00497073"/>
    <w:rsid w:val="004A45FC"/>
    <w:rsid w:val="004A50B6"/>
    <w:rsid w:val="004B2AF8"/>
    <w:rsid w:val="004B42CC"/>
    <w:rsid w:val="004B4FE1"/>
    <w:rsid w:val="004C1DF7"/>
    <w:rsid w:val="004C4588"/>
    <w:rsid w:val="004C4627"/>
    <w:rsid w:val="004C50AB"/>
    <w:rsid w:val="004D3150"/>
    <w:rsid w:val="004D4690"/>
    <w:rsid w:val="004D7D3E"/>
    <w:rsid w:val="004E2C9C"/>
    <w:rsid w:val="004E409F"/>
    <w:rsid w:val="004E5034"/>
    <w:rsid w:val="004E5137"/>
    <w:rsid w:val="004E5D49"/>
    <w:rsid w:val="004F7B30"/>
    <w:rsid w:val="005009F0"/>
    <w:rsid w:val="00500ADC"/>
    <w:rsid w:val="00501914"/>
    <w:rsid w:val="0050278A"/>
    <w:rsid w:val="005029BF"/>
    <w:rsid w:val="00511192"/>
    <w:rsid w:val="00512109"/>
    <w:rsid w:val="00516A93"/>
    <w:rsid w:val="00533788"/>
    <w:rsid w:val="00533C19"/>
    <w:rsid w:val="0054045C"/>
    <w:rsid w:val="00540954"/>
    <w:rsid w:val="005424F5"/>
    <w:rsid w:val="00550D4C"/>
    <w:rsid w:val="005529EB"/>
    <w:rsid w:val="00553E4F"/>
    <w:rsid w:val="005550FF"/>
    <w:rsid w:val="00570C8B"/>
    <w:rsid w:val="00575EBE"/>
    <w:rsid w:val="00576767"/>
    <w:rsid w:val="00576A33"/>
    <w:rsid w:val="005911BF"/>
    <w:rsid w:val="00594DD3"/>
    <w:rsid w:val="005951EA"/>
    <w:rsid w:val="00595E0B"/>
    <w:rsid w:val="00596F5B"/>
    <w:rsid w:val="005A1CAC"/>
    <w:rsid w:val="005A4FC8"/>
    <w:rsid w:val="005B1F13"/>
    <w:rsid w:val="005B7566"/>
    <w:rsid w:val="005D1EF1"/>
    <w:rsid w:val="005D57EE"/>
    <w:rsid w:val="005D5DC7"/>
    <w:rsid w:val="005D669D"/>
    <w:rsid w:val="005D74FC"/>
    <w:rsid w:val="005D79A0"/>
    <w:rsid w:val="005E1143"/>
    <w:rsid w:val="005E5354"/>
    <w:rsid w:val="005F2DAE"/>
    <w:rsid w:val="005F44D2"/>
    <w:rsid w:val="005F4DC1"/>
    <w:rsid w:val="005F753F"/>
    <w:rsid w:val="00602321"/>
    <w:rsid w:val="00602766"/>
    <w:rsid w:val="00603FD4"/>
    <w:rsid w:val="0060675B"/>
    <w:rsid w:val="0060685E"/>
    <w:rsid w:val="00607479"/>
    <w:rsid w:val="006116C7"/>
    <w:rsid w:val="0061175F"/>
    <w:rsid w:val="0061484C"/>
    <w:rsid w:val="00614FDE"/>
    <w:rsid w:val="0061768D"/>
    <w:rsid w:val="006254D1"/>
    <w:rsid w:val="00627FF2"/>
    <w:rsid w:val="006307E6"/>
    <w:rsid w:val="00631846"/>
    <w:rsid w:val="00633065"/>
    <w:rsid w:val="006417B0"/>
    <w:rsid w:val="00652E23"/>
    <w:rsid w:val="0065535B"/>
    <w:rsid w:val="00655839"/>
    <w:rsid w:val="00660031"/>
    <w:rsid w:val="006620B0"/>
    <w:rsid w:val="00664B4E"/>
    <w:rsid w:val="00665C0F"/>
    <w:rsid w:val="00677D6B"/>
    <w:rsid w:val="00681CA6"/>
    <w:rsid w:val="00683EE6"/>
    <w:rsid w:val="00684D7E"/>
    <w:rsid w:val="00691DF6"/>
    <w:rsid w:val="006927D7"/>
    <w:rsid w:val="00692B11"/>
    <w:rsid w:val="00693055"/>
    <w:rsid w:val="0069747B"/>
    <w:rsid w:val="006A03DB"/>
    <w:rsid w:val="006B1026"/>
    <w:rsid w:val="006B1113"/>
    <w:rsid w:val="006C0FFE"/>
    <w:rsid w:val="006C120A"/>
    <w:rsid w:val="006C7320"/>
    <w:rsid w:val="006D16ED"/>
    <w:rsid w:val="006D606E"/>
    <w:rsid w:val="006D6967"/>
    <w:rsid w:val="006D7994"/>
    <w:rsid w:val="006E172F"/>
    <w:rsid w:val="006E3CE0"/>
    <w:rsid w:val="006E6B4B"/>
    <w:rsid w:val="006E6BA5"/>
    <w:rsid w:val="006F0F6D"/>
    <w:rsid w:val="006F2C90"/>
    <w:rsid w:val="00702D32"/>
    <w:rsid w:val="00704A65"/>
    <w:rsid w:val="00706C43"/>
    <w:rsid w:val="00713A78"/>
    <w:rsid w:val="00714156"/>
    <w:rsid w:val="0071669D"/>
    <w:rsid w:val="00724F5C"/>
    <w:rsid w:val="0072755C"/>
    <w:rsid w:val="00733F4F"/>
    <w:rsid w:val="007366BF"/>
    <w:rsid w:val="007522DD"/>
    <w:rsid w:val="00752DE5"/>
    <w:rsid w:val="00755A59"/>
    <w:rsid w:val="007609A6"/>
    <w:rsid w:val="00760DE3"/>
    <w:rsid w:val="00762E3A"/>
    <w:rsid w:val="007650B1"/>
    <w:rsid w:val="00767FC5"/>
    <w:rsid w:val="0077410B"/>
    <w:rsid w:val="00782B22"/>
    <w:rsid w:val="00784190"/>
    <w:rsid w:val="007856F9"/>
    <w:rsid w:val="0078666B"/>
    <w:rsid w:val="00792836"/>
    <w:rsid w:val="00793253"/>
    <w:rsid w:val="00796295"/>
    <w:rsid w:val="0079724B"/>
    <w:rsid w:val="007978CC"/>
    <w:rsid w:val="007A4C6A"/>
    <w:rsid w:val="007B2CCF"/>
    <w:rsid w:val="007B3A14"/>
    <w:rsid w:val="007B575B"/>
    <w:rsid w:val="007B6711"/>
    <w:rsid w:val="007B7D1C"/>
    <w:rsid w:val="007C0949"/>
    <w:rsid w:val="007C1837"/>
    <w:rsid w:val="007C7ECC"/>
    <w:rsid w:val="007D0045"/>
    <w:rsid w:val="007D145B"/>
    <w:rsid w:val="007E289E"/>
    <w:rsid w:val="007E2A12"/>
    <w:rsid w:val="007E590D"/>
    <w:rsid w:val="007E78C4"/>
    <w:rsid w:val="007F0879"/>
    <w:rsid w:val="007F6726"/>
    <w:rsid w:val="00800334"/>
    <w:rsid w:val="00802440"/>
    <w:rsid w:val="00806CC1"/>
    <w:rsid w:val="0080759C"/>
    <w:rsid w:val="00813F87"/>
    <w:rsid w:val="0081529F"/>
    <w:rsid w:val="008173AF"/>
    <w:rsid w:val="00822790"/>
    <w:rsid w:val="00825480"/>
    <w:rsid w:val="008264AD"/>
    <w:rsid w:val="00831282"/>
    <w:rsid w:val="008315F6"/>
    <w:rsid w:val="008331A1"/>
    <w:rsid w:val="00837839"/>
    <w:rsid w:val="00845FFF"/>
    <w:rsid w:val="00857AFD"/>
    <w:rsid w:val="008609E3"/>
    <w:rsid w:val="008665D9"/>
    <w:rsid w:val="00883032"/>
    <w:rsid w:val="00886C81"/>
    <w:rsid w:val="00887E10"/>
    <w:rsid w:val="00892D79"/>
    <w:rsid w:val="008A70AB"/>
    <w:rsid w:val="008B0EAF"/>
    <w:rsid w:val="008B2ACC"/>
    <w:rsid w:val="008B46DD"/>
    <w:rsid w:val="008B64F4"/>
    <w:rsid w:val="008C6B63"/>
    <w:rsid w:val="008C710A"/>
    <w:rsid w:val="008D0269"/>
    <w:rsid w:val="008D3025"/>
    <w:rsid w:val="008D35D5"/>
    <w:rsid w:val="008E343F"/>
    <w:rsid w:val="008E6238"/>
    <w:rsid w:val="008E6CFC"/>
    <w:rsid w:val="008F28F7"/>
    <w:rsid w:val="008F3872"/>
    <w:rsid w:val="008F7EA8"/>
    <w:rsid w:val="00901C0B"/>
    <w:rsid w:val="0091119C"/>
    <w:rsid w:val="00917101"/>
    <w:rsid w:val="00922AA8"/>
    <w:rsid w:val="00930B33"/>
    <w:rsid w:val="00934D41"/>
    <w:rsid w:val="0093521D"/>
    <w:rsid w:val="00935A3E"/>
    <w:rsid w:val="00944120"/>
    <w:rsid w:val="0095207C"/>
    <w:rsid w:val="009618C6"/>
    <w:rsid w:val="00961B2B"/>
    <w:rsid w:val="009633F6"/>
    <w:rsid w:val="00965A95"/>
    <w:rsid w:val="0096658A"/>
    <w:rsid w:val="00976F72"/>
    <w:rsid w:val="0099411E"/>
    <w:rsid w:val="00994AFE"/>
    <w:rsid w:val="00997032"/>
    <w:rsid w:val="009A04F7"/>
    <w:rsid w:val="009A0D19"/>
    <w:rsid w:val="009A46CC"/>
    <w:rsid w:val="009A6EC3"/>
    <w:rsid w:val="009C0C32"/>
    <w:rsid w:val="009D1A48"/>
    <w:rsid w:val="009D42A6"/>
    <w:rsid w:val="009E089C"/>
    <w:rsid w:val="009E102A"/>
    <w:rsid w:val="009E1DFC"/>
    <w:rsid w:val="009E5B82"/>
    <w:rsid w:val="009E6EB4"/>
    <w:rsid w:val="009E79EF"/>
    <w:rsid w:val="009F1922"/>
    <w:rsid w:val="009F4A8E"/>
    <w:rsid w:val="009F5A2D"/>
    <w:rsid w:val="009F5BEC"/>
    <w:rsid w:val="009F66FD"/>
    <w:rsid w:val="00A03AF7"/>
    <w:rsid w:val="00A0488F"/>
    <w:rsid w:val="00A04DE7"/>
    <w:rsid w:val="00A06DC5"/>
    <w:rsid w:val="00A14A09"/>
    <w:rsid w:val="00A16A85"/>
    <w:rsid w:val="00A20E71"/>
    <w:rsid w:val="00A22699"/>
    <w:rsid w:val="00A266E1"/>
    <w:rsid w:val="00A27BEA"/>
    <w:rsid w:val="00A27D29"/>
    <w:rsid w:val="00A33241"/>
    <w:rsid w:val="00A360D3"/>
    <w:rsid w:val="00A36F17"/>
    <w:rsid w:val="00A377BB"/>
    <w:rsid w:val="00A41959"/>
    <w:rsid w:val="00A50538"/>
    <w:rsid w:val="00A539F7"/>
    <w:rsid w:val="00A55EBC"/>
    <w:rsid w:val="00A570AE"/>
    <w:rsid w:val="00A577F8"/>
    <w:rsid w:val="00A610CE"/>
    <w:rsid w:val="00A637E1"/>
    <w:rsid w:val="00A661E6"/>
    <w:rsid w:val="00A707C2"/>
    <w:rsid w:val="00A73077"/>
    <w:rsid w:val="00A74383"/>
    <w:rsid w:val="00A763A5"/>
    <w:rsid w:val="00A81AB9"/>
    <w:rsid w:val="00A9481A"/>
    <w:rsid w:val="00AA765A"/>
    <w:rsid w:val="00AB24C2"/>
    <w:rsid w:val="00AB2FAD"/>
    <w:rsid w:val="00AB39B4"/>
    <w:rsid w:val="00AB4647"/>
    <w:rsid w:val="00AB4CE4"/>
    <w:rsid w:val="00AB5885"/>
    <w:rsid w:val="00AB594D"/>
    <w:rsid w:val="00AB6FDB"/>
    <w:rsid w:val="00AC5FC2"/>
    <w:rsid w:val="00AC677F"/>
    <w:rsid w:val="00AC7233"/>
    <w:rsid w:val="00AD19AE"/>
    <w:rsid w:val="00AD371E"/>
    <w:rsid w:val="00AE0468"/>
    <w:rsid w:val="00AE71FD"/>
    <w:rsid w:val="00AF190E"/>
    <w:rsid w:val="00AF1F12"/>
    <w:rsid w:val="00AF3F47"/>
    <w:rsid w:val="00AF4363"/>
    <w:rsid w:val="00B00DB7"/>
    <w:rsid w:val="00B01ABC"/>
    <w:rsid w:val="00B02C45"/>
    <w:rsid w:val="00B04D70"/>
    <w:rsid w:val="00B061FF"/>
    <w:rsid w:val="00B1603E"/>
    <w:rsid w:val="00B17E9D"/>
    <w:rsid w:val="00B27271"/>
    <w:rsid w:val="00B27D3C"/>
    <w:rsid w:val="00B30636"/>
    <w:rsid w:val="00B30CAF"/>
    <w:rsid w:val="00B33804"/>
    <w:rsid w:val="00B34770"/>
    <w:rsid w:val="00B352AB"/>
    <w:rsid w:val="00B37F79"/>
    <w:rsid w:val="00B41C24"/>
    <w:rsid w:val="00B45035"/>
    <w:rsid w:val="00B569BC"/>
    <w:rsid w:val="00B5794E"/>
    <w:rsid w:val="00B708A0"/>
    <w:rsid w:val="00B73F2E"/>
    <w:rsid w:val="00B749D5"/>
    <w:rsid w:val="00B7523F"/>
    <w:rsid w:val="00B86188"/>
    <w:rsid w:val="00B86802"/>
    <w:rsid w:val="00B929D9"/>
    <w:rsid w:val="00B951A1"/>
    <w:rsid w:val="00B95441"/>
    <w:rsid w:val="00BA051A"/>
    <w:rsid w:val="00BA175A"/>
    <w:rsid w:val="00BA2152"/>
    <w:rsid w:val="00BA32E7"/>
    <w:rsid w:val="00BA3F6C"/>
    <w:rsid w:val="00BA6254"/>
    <w:rsid w:val="00BA6EDE"/>
    <w:rsid w:val="00BB1246"/>
    <w:rsid w:val="00BB4BE2"/>
    <w:rsid w:val="00BC18F3"/>
    <w:rsid w:val="00BD51D8"/>
    <w:rsid w:val="00BD5C19"/>
    <w:rsid w:val="00BD7F03"/>
    <w:rsid w:val="00BE3132"/>
    <w:rsid w:val="00BE341B"/>
    <w:rsid w:val="00BE477F"/>
    <w:rsid w:val="00BF0C56"/>
    <w:rsid w:val="00BF1866"/>
    <w:rsid w:val="00BF3016"/>
    <w:rsid w:val="00C02884"/>
    <w:rsid w:val="00C02F9B"/>
    <w:rsid w:val="00C0435D"/>
    <w:rsid w:val="00C063BE"/>
    <w:rsid w:val="00C07B00"/>
    <w:rsid w:val="00C25E71"/>
    <w:rsid w:val="00C264D6"/>
    <w:rsid w:val="00C302EB"/>
    <w:rsid w:val="00C32124"/>
    <w:rsid w:val="00C428D7"/>
    <w:rsid w:val="00C459E8"/>
    <w:rsid w:val="00C53A49"/>
    <w:rsid w:val="00C67A30"/>
    <w:rsid w:val="00C73F6D"/>
    <w:rsid w:val="00C80C8F"/>
    <w:rsid w:val="00C81118"/>
    <w:rsid w:val="00C824F8"/>
    <w:rsid w:val="00C84920"/>
    <w:rsid w:val="00C87DEA"/>
    <w:rsid w:val="00C911E8"/>
    <w:rsid w:val="00C93F23"/>
    <w:rsid w:val="00C94CC1"/>
    <w:rsid w:val="00C97639"/>
    <w:rsid w:val="00CC1F7D"/>
    <w:rsid w:val="00CC2522"/>
    <w:rsid w:val="00CC2FB3"/>
    <w:rsid w:val="00CC58E7"/>
    <w:rsid w:val="00CD1591"/>
    <w:rsid w:val="00CD1F41"/>
    <w:rsid w:val="00CD44B1"/>
    <w:rsid w:val="00CD7EF3"/>
    <w:rsid w:val="00CE202D"/>
    <w:rsid w:val="00CE3EA0"/>
    <w:rsid w:val="00CF0EAD"/>
    <w:rsid w:val="00CF14DF"/>
    <w:rsid w:val="00D0059D"/>
    <w:rsid w:val="00D0065A"/>
    <w:rsid w:val="00D01CE3"/>
    <w:rsid w:val="00D044D8"/>
    <w:rsid w:val="00D12F84"/>
    <w:rsid w:val="00D15B71"/>
    <w:rsid w:val="00D169D7"/>
    <w:rsid w:val="00D209C2"/>
    <w:rsid w:val="00D22FA0"/>
    <w:rsid w:val="00D2445B"/>
    <w:rsid w:val="00D24A9B"/>
    <w:rsid w:val="00D2541F"/>
    <w:rsid w:val="00D34610"/>
    <w:rsid w:val="00D367F3"/>
    <w:rsid w:val="00D4381D"/>
    <w:rsid w:val="00D43C58"/>
    <w:rsid w:val="00D44E99"/>
    <w:rsid w:val="00D4618F"/>
    <w:rsid w:val="00D464E8"/>
    <w:rsid w:val="00D51C8E"/>
    <w:rsid w:val="00D53009"/>
    <w:rsid w:val="00D54556"/>
    <w:rsid w:val="00D55535"/>
    <w:rsid w:val="00D57387"/>
    <w:rsid w:val="00D61A9E"/>
    <w:rsid w:val="00D67266"/>
    <w:rsid w:val="00D67830"/>
    <w:rsid w:val="00D71CED"/>
    <w:rsid w:val="00D7251D"/>
    <w:rsid w:val="00D741AF"/>
    <w:rsid w:val="00D74432"/>
    <w:rsid w:val="00D846FD"/>
    <w:rsid w:val="00D86E4F"/>
    <w:rsid w:val="00D87EB1"/>
    <w:rsid w:val="00D9247D"/>
    <w:rsid w:val="00DA0A52"/>
    <w:rsid w:val="00DA7711"/>
    <w:rsid w:val="00DB3FB1"/>
    <w:rsid w:val="00DC024E"/>
    <w:rsid w:val="00DC2F5E"/>
    <w:rsid w:val="00DC6943"/>
    <w:rsid w:val="00DC74E9"/>
    <w:rsid w:val="00DC7AA9"/>
    <w:rsid w:val="00DD0BDA"/>
    <w:rsid w:val="00DD2BA0"/>
    <w:rsid w:val="00DD494B"/>
    <w:rsid w:val="00DD55A8"/>
    <w:rsid w:val="00DD7785"/>
    <w:rsid w:val="00DE0A79"/>
    <w:rsid w:val="00DE1615"/>
    <w:rsid w:val="00DE25EB"/>
    <w:rsid w:val="00DE3553"/>
    <w:rsid w:val="00DE509A"/>
    <w:rsid w:val="00DF4069"/>
    <w:rsid w:val="00DF4D5E"/>
    <w:rsid w:val="00DF589C"/>
    <w:rsid w:val="00E009A8"/>
    <w:rsid w:val="00E039A7"/>
    <w:rsid w:val="00E111F4"/>
    <w:rsid w:val="00E113EF"/>
    <w:rsid w:val="00E11EBE"/>
    <w:rsid w:val="00E136B2"/>
    <w:rsid w:val="00E1651B"/>
    <w:rsid w:val="00E20B28"/>
    <w:rsid w:val="00E21248"/>
    <w:rsid w:val="00E2125A"/>
    <w:rsid w:val="00E21C06"/>
    <w:rsid w:val="00E33E28"/>
    <w:rsid w:val="00E33FF4"/>
    <w:rsid w:val="00E3505B"/>
    <w:rsid w:val="00E363A9"/>
    <w:rsid w:val="00E42F15"/>
    <w:rsid w:val="00E46FBA"/>
    <w:rsid w:val="00E51EB0"/>
    <w:rsid w:val="00E53804"/>
    <w:rsid w:val="00E6034D"/>
    <w:rsid w:val="00E614D5"/>
    <w:rsid w:val="00E61E69"/>
    <w:rsid w:val="00E62E98"/>
    <w:rsid w:val="00E63474"/>
    <w:rsid w:val="00E655CF"/>
    <w:rsid w:val="00E73543"/>
    <w:rsid w:val="00E749CE"/>
    <w:rsid w:val="00E760CA"/>
    <w:rsid w:val="00E80E88"/>
    <w:rsid w:val="00E83E9E"/>
    <w:rsid w:val="00E84D11"/>
    <w:rsid w:val="00E870F7"/>
    <w:rsid w:val="00E910AD"/>
    <w:rsid w:val="00E92143"/>
    <w:rsid w:val="00E93F75"/>
    <w:rsid w:val="00E97983"/>
    <w:rsid w:val="00EA250D"/>
    <w:rsid w:val="00EA448F"/>
    <w:rsid w:val="00EB3083"/>
    <w:rsid w:val="00EB63D5"/>
    <w:rsid w:val="00EB77D7"/>
    <w:rsid w:val="00EC143E"/>
    <w:rsid w:val="00EC5EDE"/>
    <w:rsid w:val="00ED0B50"/>
    <w:rsid w:val="00ED2CFF"/>
    <w:rsid w:val="00ED2EF6"/>
    <w:rsid w:val="00ED6713"/>
    <w:rsid w:val="00EE3084"/>
    <w:rsid w:val="00EE4BDA"/>
    <w:rsid w:val="00EE5E0A"/>
    <w:rsid w:val="00EF085C"/>
    <w:rsid w:val="00EF4C40"/>
    <w:rsid w:val="00EF686C"/>
    <w:rsid w:val="00F009C5"/>
    <w:rsid w:val="00F056D3"/>
    <w:rsid w:val="00F06BB8"/>
    <w:rsid w:val="00F10DB6"/>
    <w:rsid w:val="00F22CB7"/>
    <w:rsid w:val="00F24328"/>
    <w:rsid w:val="00F24C81"/>
    <w:rsid w:val="00F2707B"/>
    <w:rsid w:val="00F34967"/>
    <w:rsid w:val="00F35056"/>
    <w:rsid w:val="00F366A5"/>
    <w:rsid w:val="00F41D9E"/>
    <w:rsid w:val="00F4266E"/>
    <w:rsid w:val="00F44A5E"/>
    <w:rsid w:val="00F502E2"/>
    <w:rsid w:val="00F51A11"/>
    <w:rsid w:val="00F52D5E"/>
    <w:rsid w:val="00F53FBF"/>
    <w:rsid w:val="00F54AAC"/>
    <w:rsid w:val="00F55EA5"/>
    <w:rsid w:val="00F57C35"/>
    <w:rsid w:val="00F70691"/>
    <w:rsid w:val="00F70A05"/>
    <w:rsid w:val="00F8192A"/>
    <w:rsid w:val="00F841EA"/>
    <w:rsid w:val="00F876E6"/>
    <w:rsid w:val="00F90EA1"/>
    <w:rsid w:val="00F9651A"/>
    <w:rsid w:val="00F9656C"/>
    <w:rsid w:val="00FA22D1"/>
    <w:rsid w:val="00FA6BC0"/>
    <w:rsid w:val="00FA73E1"/>
    <w:rsid w:val="00FB07FC"/>
    <w:rsid w:val="00FB3F04"/>
    <w:rsid w:val="00FB738E"/>
    <w:rsid w:val="00FC1ADB"/>
    <w:rsid w:val="00FC3F34"/>
    <w:rsid w:val="00FD0588"/>
    <w:rsid w:val="00FD2436"/>
    <w:rsid w:val="00FD6552"/>
    <w:rsid w:val="00FD66A2"/>
    <w:rsid w:val="00FE22A3"/>
    <w:rsid w:val="00FE58E9"/>
    <w:rsid w:val="00FF19F2"/>
    <w:rsid w:val="00FF3270"/>
    <w:rsid w:val="00FF36D0"/>
    <w:rsid w:val="00FF6E33"/>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1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heme="minorBidi"/>
        <w:sz w:val="22"/>
        <w:szCs w:val="28"/>
        <w:u w:val="single"/>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F0"/>
    <w:pPr>
      <w:spacing w:after="0" w:line="240" w:lineRule="auto"/>
      <w:jc w:val="left"/>
    </w:pPr>
    <w:rPr>
      <w:rFonts w:ascii="Times New Roman" w:eastAsiaTheme="minorEastAsia" w:hAnsi="Times New Roman"/>
      <w:b/>
      <w:u w:val="none"/>
    </w:rPr>
  </w:style>
  <w:style w:type="paragraph" w:styleId="Heading1">
    <w:name w:val="heading 1"/>
    <w:basedOn w:val="Normal"/>
    <w:next w:val="Normal"/>
    <w:link w:val="Heading1Char"/>
    <w:uiPriority w:val="9"/>
    <w:qFormat/>
    <w:rsid w:val="00E20B28"/>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E20B28"/>
    <w:pPr>
      <w:spacing w:before="240" w:after="80"/>
      <w:outlineLvl w:val="1"/>
    </w:pPr>
    <w:rPr>
      <w:smallCaps/>
      <w:spacing w:val="5"/>
      <w:sz w:val="28"/>
    </w:rPr>
  </w:style>
  <w:style w:type="paragraph" w:styleId="Heading3">
    <w:name w:val="heading 3"/>
    <w:basedOn w:val="Normal"/>
    <w:next w:val="Normal"/>
    <w:link w:val="Heading3Char"/>
    <w:uiPriority w:val="9"/>
    <w:semiHidden/>
    <w:unhideWhenUsed/>
    <w:qFormat/>
    <w:rsid w:val="00E20B28"/>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E20B28"/>
    <w:pPr>
      <w:spacing w:before="240"/>
      <w:outlineLvl w:val="3"/>
    </w:pPr>
    <w:rPr>
      <w:smallCaps/>
      <w:spacing w:val="10"/>
      <w:szCs w:val="22"/>
    </w:rPr>
  </w:style>
  <w:style w:type="paragraph" w:styleId="Heading5">
    <w:name w:val="heading 5"/>
    <w:basedOn w:val="Normal"/>
    <w:next w:val="Normal"/>
    <w:link w:val="Heading5Char"/>
    <w:uiPriority w:val="9"/>
    <w:semiHidden/>
    <w:unhideWhenUsed/>
    <w:qFormat/>
    <w:rsid w:val="00E20B28"/>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E20B28"/>
    <w:pPr>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E20B28"/>
    <w:pPr>
      <w:outlineLvl w:val="6"/>
    </w:pPr>
    <w:rPr>
      <w:b w:val="0"/>
      <w:smallCaps/>
      <w:color w:val="C0504D" w:themeColor="accent2"/>
      <w:spacing w:val="10"/>
    </w:rPr>
  </w:style>
  <w:style w:type="paragraph" w:styleId="Heading8">
    <w:name w:val="heading 8"/>
    <w:basedOn w:val="Normal"/>
    <w:next w:val="Normal"/>
    <w:link w:val="Heading8Char"/>
    <w:uiPriority w:val="9"/>
    <w:semiHidden/>
    <w:unhideWhenUsed/>
    <w:qFormat/>
    <w:rsid w:val="00E20B28"/>
    <w:pPr>
      <w:outlineLvl w:val="7"/>
    </w:pPr>
    <w:rPr>
      <w:b w:val="0"/>
      <w:i/>
      <w:smallCaps/>
      <w:color w:val="943634" w:themeColor="accent2" w:themeShade="BF"/>
    </w:rPr>
  </w:style>
  <w:style w:type="paragraph" w:styleId="Heading9">
    <w:name w:val="heading 9"/>
    <w:basedOn w:val="Normal"/>
    <w:next w:val="Normal"/>
    <w:link w:val="Heading9Char"/>
    <w:uiPriority w:val="9"/>
    <w:semiHidden/>
    <w:unhideWhenUsed/>
    <w:qFormat/>
    <w:rsid w:val="00E20B28"/>
    <w:pPr>
      <w:outlineLvl w:val="8"/>
    </w:pPr>
    <w:rPr>
      <w:b w:val="0"/>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264D6"/>
    <w:pPr>
      <w:spacing w:before="240" w:after="240" w:line="240" w:lineRule="auto"/>
      <w:ind w:left="720" w:hanging="360"/>
      <w:jc w:val="left"/>
    </w:pPr>
  </w:style>
  <w:style w:type="character" w:customStyle="1" w:styleId="Heading1Char">
    <w:name w:val="Heading 1 Char"/>
    <w:basedOn w:val="DefaultParagraphFont"/>
    <w:link w:val="Heading1"/>
    <w:uiPriority w:val="9"/>
    <w:rsid w:val="00E20B28"/>
    <w:rPr>
      <w:smallCaps/>
      <w:spacing w:val="5"/>
      <w:sz w:val="32"/>
      <w:szCs w:val="32"/>
    </w:rPr>
  </w:style>
  <w:style w:type="character" w:customStyle="1" w:styleId="Heading2Char">
    <w:name w:val="Heading 2 Char"/>
    <w:basedOn w:val="DefaultParagraphFont"/>
    <w:link w:val="Heading2"/>
    <w:uiPriority w:val="9"/>
    <w:semiHidden/>
    <w:rsid w:val="00E20B28"/>
    <w:rPr>
      <w:smallCaps/>
      <w:spacing w:val="5"/>
      <w:sz w:val="28"/>
      <w:szCs w:val="28"/>
    </w:rPr>
  </w:style>
  <w:style w:type="character" w:customStyle="1" w:styleId="Heading3Char">
    <w:name w:val="Heading 3 Char"/>
    <w:basedOn w:val="DefaultParagraphFont"/>
    <w:link w:val="Heading3"/>
    <w:uiPriority w:val="9"/>
    <w:semiHidden/>
    <w:rsid w:val="00E20B28"/>
    <w:rPr>
      <w:smallCaps/>
      <w:spacing w:val="5"/>
      <w:sz w:val="24"/>
      <w:szCs w:val="24"/>
    </w:rPr>
  </w:style>
  <w:style w:type="character" w:customStyle="1" w:styleId="Heading4Char">
    <w:name w:val="Heading 4 Char"/>
    <w:basedOn w:val="DefaultParagraphFont"/>
    <w:link w:val="Heading4"/>
    <w:uiPriority w:val="9"/>
    <w:semiHidden/>
    <w:rsid w:val="00E20B28"/>
    <w:rPr>
      <w:smallCaps/>
      <w:spacing w:val="10"/>
      <w:sz w:val="22"/>
      <w:szCs w:val="22"/>
    </w:rPr>
  </w:style>
  <w:style w:type="character" w:customStyle="1" w:styleId="Heading5Char">
    <w:name w:val="Heading 5 Char"/>
    <w:basedOn w:val="DefaultParagraphFont"/>
    <w:link w:val="Heading5"/>
    <w:uiPriority w:val="9"/>
    <w:semiHidden/>
    <w:rsid w:val="00E20B2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0B28"/>
    <w:rPr>
      <w:smallCaps/>
      <w:color w:val="C0504D" w:themeColor="accent2"/>
      <w:spacing w:val="5"/>
      <w:sz w:val="22"/>
    </w:rPr>
  </w:style>
  <w:style w:type="character" w:customStyle="1" w:styleId="Heading7Char">
    <w:name w:val="Heading 7 Char"/>
    <w:basedOn w:val="DefaultParagraphFont"/>
    <w:link w:val="Heading7"/>
    <w:uiPriority w:val="9"/>
    <w:semiHidden/>
    <w:rsid w:val="00E20B28"/>
    <w:rPr>
      <w:b/>
      <w:smallCaps/>
      <w:color w:val="C0504D" w:themeColor="accent2"/>
      <w:spacing w:val="10"/>
    </w:rPr>
  </w:style>
  <w:style w:type="character" w:customStyle="1" w:styleId="Heading8Char">
    <w:name w:val="Heading 8 Char"/>
    <w:basedOn w:val="DefaultParagraphFont"/>
    <w:link w:val="Heading8"/>
    <w:uiPriority w:val="9"/>
    <w:semiHidden/>
    <w:rsid w:val="00E20B28"/>
    <w:rPr>
      <w:b/>
      <w:i/>
      <w:smallCaps/>
      <w:color w:val="943634" w:themeColor="accent2" w:themeShade="BF"/>
    </w:rPr>
  </w:style>
  <w:style w:type="character" w:customStyle="1" w:styleId="Heading9Char">
    <w:name w:val="Heading 9 Char"/>
    <w:basedOn w:val="DefaultParagraphFont"/>
    <w:link w:val="Heading9"/>
    <w:uiPriority w:val="9"/>
    <w:semiHidden/>
    <w:rsid w:val="00E20B28"/>
    <w:rPr>
      <w:b/>
      <w:i/>
      <w:smallCaps/>
      <w:color w:val="622423" w:themeColor="accent2" w:themeShade="7F"/>
    </w:rPr>
  </w:style>
  <w:style w:type="paragraph" w:styleId="Caption">
    <w:name w:val="caption"/>
    <w:basedOn w:val="Normal"/>
    <w:next w:val="Normal"/>
    <w:uiPriority w:val="35"/>
    <w:semiHidden/>
    <w:unhideWhenUsed/>
    <w:qFormat/>
    <w:rsid w:val="00E20B28"/>
    <w:rPr>
      <w:b w:val="0"/>
      <w:bCs/>
      <w:caps/>
      <w:sz w:val="16"/>
      <w:szCs w:val="18"/>
    </w:rPr>
  </w:style>
  <w:style w:type="paragraph" w:styleId="Title">
    <w:name w:val="Title"/>
    <w:basedOn w:val="Normal"/>
    <w:next w:val="Normal"/>
    <w:link w:val="TitleChar"/>
    <w:uiPriority w:val="10"/>
    <w:qFormat/>
    <w:rsid w:val="00E20B28"/>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E20B28"/>
    <w:rPr>
      <w:smallCaps/>
      <w:sz w:val="48"/>
      <w:szCs w:val="48"/>
    </w:rPr>
  </w:style>
  <w:style w:type="paragraph" w:styleId="Subtitle">
    <w:name w:val="Subtitle"/>
    <w:basedOn w:val="Normal"/>
    <w:next w:val="Normal"/>
    <w:link w:val="SubtitleChar"/>
    <w:uiPriority w:val="11"/>
    <w:qFormat/>
    <w:rsid w:val="00E20B28"/>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0B28"/>
    <w:rPr>
      <w:rFonts w:asciiTheme="majorHAnsi" w:eastAsiaTheme="majorEastAsia" w:hAnsiTheme="majorHAnsi" w:cstheme="majorBidi"/>
      <w:szCs w:val="22"/>
    </w:rPr>
  </w:style>
  <w:style w:type="character" w:styleId="Strong">
    <w:name w:val="Strong"/>
    <w:uiPriority w:val="22"/>
    <w:qFormat/>
    <w:rsid w:val="00E20B28"/>
    <w:rPr>
      <w:b/>
      <w:color w:val="C0504D" w:themeColor="accent2"/>
    </w:rPr>
  </w:style>
  <w:style w:type="character" w:styleId="Emphasis">
    <w:name w:val="Emphasis"/>
    <w:uiPriority w:val="20"/>
    <w:qFormat/>
    <w:rsid w:val="00E20B28"/>
    <w:rPr>
      <w:b/>
      <w:i/>
      <w:spacing w:val="10"/>
    </w:rPr>
  </w:style>
  <w:style w:type="character" w:customStyle="1" w:styleId="NoSpacingChar">
    <w:name w:val="No Spacing Char"/>
    <w:basedOn w:val="DefaultParagraphFont"/>
    <w:link w:val="NoSpacing"/>
    <w:uiPriority w:val="1"/>
    <w:rsid w:val="00C264D6"/>
    <w:rPr>
      <w:rFonts w:ascii="Calisto MT" w:hAnsi="Calisto MT"/>
      <w:sz w:val="22"/>
    </w:rPr>
  </w:style>
  <w:style w:type="paragraph" w:styleId="ListParagraph">
    <w:name w:val="List Paragraph"/>
    <w:basedOn w:val="Normal"/>
    <w:uiPriority w:val="34"/>
    <w:qFormat/>
    <w:rsid w:val="00E20B28"/>
    <w:pPr>
      <w:ind w:left="720"/>
      <w:contextualSpacing/>
    </w:pPr>
  </w:style>
  <w:style w:type="paragraph" w:styleId="Quote">
    <w:name w:val="Quote"/>
    <w:basedOn w:val="Normal"/>
    <w:next w:val="Normal"/>
    <w:link w:val="QuoteChar"/>
    <w:uiPriority w:val="29"/>
    <w:qFormat/>
    <w:rsid w:val="00E20B28"/>
    <w:rPr>
      <w:i/>
    </w:rPr>
  </w:style>
  <w:style w:type="character" w:customStyle="1" w:styleId="QuoteChar">
    <w:name w:val="Quote Char"/>
    <w:basedOn w:val="DefaultParagraphFont"/>
    <w:link w:val="Quote"/>
    <w:uiPriority w:val="29"/>
    <w:rsid w:val="00E20B28"/>
    <w:rPr>
      <w:i/>
    </w:rPr>
  </w:style>
  <w:style w:type="paragraph" w:styleId="IntenseQuote">
    <w:name w:val="Intense Quote"/>
    <w:basedOn w:val="Normal"/>
    <w:next w:val="Normal"/>
    <w:link w:val="IntenseQuoteChar"/>
    <w:uiPriority w:val="30"/>
    <w:qFormat/>
    <w:rsid w:val="00E20B2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val="0"/>
      <w:i/>
      <w:color w:val="FFFFFF" w:themeColor="background1"/>
    </w:rPr>
  </w:style>
  <w:style w:type="character" w:customStyle="1" w:styleId="IntenseQuoteChar">
    <w:name w:val="Intense Quote Char"/>
    <w:basedOn w:val="DefaultParagraphFont"/>
    <w:link w:val="IntenseQuote"/>
    <w:uiPriority w:val="30"/>
    <w:rsid w:val="00E20B28"/>
    <w:rPr>
      <w:b/>
      <w:i/>
      <w:color w:val="FFFFFF" w:themeColor="background1"/>
      <w:shd w:val="clear" w:color="auto" w:fill="C0504D" w:themeFill="accent2"/>
    </w:rPr>
  </w:style>
  <w:style w:type="character" w:styleId="SubtleEmphasis">
    <w:name w:val="Subtle Emphasis"/>
    <w:uiPriority w:val="19"/>
    <w:qFormat/>
    <w:rsid w:val="00E20B28"/>
    <w:rPr>
      <w:i/>
    </w:rPr>
  </w:style>
  <w:style w:type="character" w:styleId="IntenseEmphasis">
    <w:name w:val="Intense Emphasis"/>
    <w:uiPriority w:val="21"/>
    <w:qFormat/>
    <w:rsid w:val="00E20B28"/>
    <w:rPr>
      <w:b/>
      <w:i/>
      <w:color w:val="C0504D" w:themeColor="accent2"/>
      <w:spacing w:val="10"/>
    </w:rPr>
  </w:style>
  <w:style w:type="character" w:styleId="SubtleReference">
    <w:name w:val="Subtle Reference"/>
    <w:uiPriority w:val="31"/>
    <w:qFormat/>
    <w:rsid w:val="00E20B28"/>
    <w:rPr>
      <w:b/>
    </w:rPr>
  </w:style>
  <w:style w:type="character" w:styleId="IntenseReference">
    <w:name w:val="Intense Reference"/>
    <w:uiPriority w:val="32"/>
    <w:qFormat/>
    <w:rsid w:val="00E20B28"/>
    <w:rPr>
      <w:b/>
      <w:bCs/>
      <w:smallCaps/>
      <w:spacing w:val="5"/>
      <w:sz w:val="22"/>
      <w:szCs w:val="22"/>
      <w:u w:val="single"/>
    </w:rPr>
  </w:style>
  <w:style w:type="character" w:styleId="BookTitle">
    <w:name w:val="Book Title"/>
    <w:uiPriority w:val="33"/>
    <w:qFormat/>
    <w:rsid w:val="00E20B2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0B28"/>
    <w:pPr>
      <w:outlineLvl w:val="9"/>
    </w:pPr>
    <w:rPr>
      <w:lang w:bidi="en-US"/>
    </w:rPr>
  </w:style>
  <w:style w:type="paragraph" w:styleId="EnvelopeAddress">
    <w:name w:val="envelope address"/>
    <w:basedOn w:val="Normal"/>
    <w:uiPriority w:val="99"/>
    <w:semiHidden/>
    <w:unhideWhenUsed/>
    <w:rsid w:val="00DA7711"/>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DA7711"/>
    <w:rPr>
      <w:rFonts w:ascii="Arial" w:eastAsiaTheme="majorEastAsia" w:hAnsi="Arial" w:cstheme="majorBidi"/>
      <w:sz w:val="20"/>
      <w:szCs w:val="20"/>
    </w:rPr>
  </w:style>
  <w:style w:type="paragraph" w:styleId="EndnoteText">
    <w:name w:val="endnote text"/>
    <w:basedOn w:val="Normal"/>
    <w:link w:val="EndnoteTextChar"/>
    <w:uiPriority w:val="99"/>
    <w:semiHidden/>
    <w:unhideWhenUsed/>
    <w:rsid w:val="00411473"/>
    <w:rPr>
      <w:sz w:val="20"/>
      <w:szCs w:val="20"/>
    </w:rPr>
  </w:style>
  <w:style w:type="character" w:customStyle="1" w:styleId="EndnoteTextChar">
    <w:name w:val="Endnote Text Char"/>
    <w:basedOn w:val="DefaultParagraphFont"/>
    <w:link w:val="EndnoteText"/>
    <w:uiPriority w:val="99"/>
    <w:semiHidden/>
    <w:rsid w:val="00411473"/>
    <w:rPr>
      <w:rFonts w:ascii="Times New Roman" w:eastAsiaTheme="minorEastAsia" w:hAnsi="Times New Roman"/>
      <w:b/>
      <w:sz w:val="20"/>
      <w:szCs w:val="20"/>
      <w:u w:val="none"/>
    </w:rPr>
  </w:style>
  <w:style w:type="character" w:styleId="EndnoteReference">
    <w:name w:val="endnote reference"/>
    <w:basedOn w:val="DefaultParagraphFont"/>
    <w:uiPriority w:val="99"/>
    <w:semiHidden/>
    <w:unhideWhenUsed/>
    <w:rsid w:val="00411473"/>
    <w:rPr>
      <w:vertAlign w:val="superscript"/>
    </w:rPr>
  </w:style>
  <w:style w:type="character" w:styleId="CommentReference">
    <w:name w:val="annotation reference"/>
    <w:basedOn w:val="DefaultParagraphFont"/>
    <w:uiPriority w:val="99"/>
    <w:semiHidden/>
    <w:unhideWhenUsed/>
    <w:rsid w:val="005E1143"/>
    <w:rPr>
      <w:sz w:val="16"/>
      <w:szCs w:val="16"/>
    </w:rPr>
  </w:style>
  <w:style w:type="paragraph" w:styleId="CommentText">
    <w:name w:val="annotation text"/>
    <w:basedOn w:val="Normal"/>
    <w:link w:val="CommentTextChar"/>
    <w:uiPriority w:val="99"/>
    <w:semiHidden/>
    <w:unhideWhenUsed/>
    <w:rsid w:val="005E1143"/>
    <w:rPr>
      <w:sz w:val="20"/>
      <w:szCs w:val="20"/>
    </w:rPr>
  </w:style>
  <w:style w:type="character" w:customStyle="1" w:styleId="CommentTextChar">
    <w:name w:val="Comment Text Char"/>
    <w:basedOn w:val="DefaultParagraphFont"/>
    <w:link w:val="CommentText"/>
    <w:uiPriority w:val="99"/>
    <w:semiHidden/>
    <w:rsid w:val="005E1143"/>
    <w:rPr>
      <w:rFonts w:ascii="Times New Roman" w:eastAsiaTheme="minorEastAsia" w:hAnsi="Times New Roman"/>
      <w:b/>
      <w:sz w:val="20"/>
      <w:szCs w:val="20"/>
      <w:u w:val="none"/>
    </w:rPr>
  </w:style>
  <w:style w:type="paragraph" w:styleId="CommentSubject">
    <w:name w:val="annotation subject"/>
    <w:basedOn w:val="CommentText"/>
    <w:next w:val="CommentText"/>
    <w:link w:val="CommentSubjectChar"/>
    <w:uiPriority w:val="99"/>
    <w:semiHidden/>
    <w:unhideWhenUsed/>
    <w:rsid w:val="005E1143"/>
    <w:rPr>
      <w:b w:val="0"/>
      <w:bCs/>
    </w:rPr>
  </w:style>
  <w:style w:type="character" w:customStyle="1" w:styleId="CommentSubjectChar">
    <w:name w:val="Comment Subject Char"/>
    <w:basedOn w:val="CommentTextChar"/>
    <w:link w:val="CommentSubject"/>
    <w:uiPriority w:val="99"/>
    <w:semiHidden/>
    <w:rsid w:val="005E1143"/>
    <w:rPr>
      <w:rFonts w:ascii="Times New Roman" w:eastAsiaTheme="minorEastAsia" w:hAnsi="Times New Roman"/>
      <w:b w:val="0"/>
      <w:bCs/>
      <w:sz w:val="20"/>
      <w:szCs w:val="20"/>
      <w:u w:val="none"/>
    </w:rPr>
  </w:style>
  <w:style w:type="paragraph" w:styleId="BalloonText">
    <w:name w:val="Balloon Text"/>
    <w:basedOn w:val="Normal"/>
    <w:link w:val="BalloonTextChar"/>
    <w:uiPriority w:val="99"/>
    <w:semiHidden/>
    <w:unhideWhenUsed/>
    <w:rsid w:val="005E1143"/>
    <w:rPr>
      <w:rFonts w:ascii="Tahoma" w:hAnsi="Tahoma" w:cs="Tahoma"/>
      <w:sz w:val="16"/>
      <w:szCs w:val="16"/>
    </w:rPr>
  </w:style>
  <w:style w:type="character" w:customStyle="1" w:styleId="BalloonTextChar">
    <w:name w:val="Balloon Text Char"/>
    <w:basedOn w:val="DefaultParagraphFont"/>
    <w:link w:val="BalloonText"/>
    <w:uiPriority w:val="99"/>
    <w:semiHidden/>
    <w:rsid w:val="005E1143"/>
    <w:rPr>
      <w:rFonts w:ascii="Tahoma" w:eastAsiaTheme="minorEastAsia" w:hAnsi="Tahoma" w:cs="Tahoma"/>
      <w:b/>
      <w:sz w:val="16"/>
      <w:szCs w:val="16"/>
      <w:u w:val="none"/>
    </w:rPr>
  </w:style>
  <w:style w:type="character" w:styleId="Hyperlink">
    <w:name w:val="Hyperlink"/>
    <w:basedOn w:val="DefaultParagraphFont"/>
    <w:uiPriority w:val="99"/>
    <w:unhideWhenUsed/>
    <w:rsid w:val="00A266E1"/>
    <w:rPr>
      <w:color w:val="0000FF"/>
      <w:u w:val="single"/>
    </w:rPr>
  </w:style>
  <w:style w:type="paragraph" w:styleId="Header">
    <w:name w:val="header"/>
    <w:basedOn w:val="Normal"/>
    <w:link w:val="HeaderChar"/>
    <w:uiPriority w:val="99"/>
    <w:unhideWhenUsed/>
    <w:rsid w:val="0043620D"/>
    <w:pPr>
      <w:tabs>
        <w:tab w:val="center" w:pos="4680"/>
        <w:tab w:val="right" w:pos="9360"/>
      </w:tabs>
    </w:pPr>
  </w:style>
  <w:style w:type="character" w:customStyle="1" w:styleId="HeaderChar">
    <w:name w:val="Header Char"/>
    <w:basedOn w:val="DefaultParagraphFont"/>
    <w:link w:val="Header"/>
    <w:uiPriority w:val="99"/>
    <w:rsid w:val="0043620D"/>
    <w:rPr>
      <w:rFonts w:ascii="Times New Roman" w:eastAsiaTheme="minorEastAsia" w:hAnsi="Times New Roman"/>
      <w:b/>
      <w:u w:val="none"/>
    </w:rPr>
  </w:style>
  <w:style w:type="paragraph" w:styleId="Footer">
    <w:name w:val="footer"/>
    <w:basedOn w:val="Normal"/>
    <w:link w:val="FooterChar"/>
    <w:uiPriority w:val="99"/>
    <w:unhideWhenUsed/>
    <w:rsid w:val="0043620D"/>
    <w:pPr>
      <w:tabs>
        <w:tab w:val="center" w:pos="4680"/>
        <w:tab w:val="right" w:pos="9360"/>
      </w:tabs>
    </w:pPr>
  </w:style>
  <w:style w:type="character" w:customStyle="1" w:styleId="FooterChar">
    <w:name w:val="Footer Char"/>
    <w:basedOn w:val="DefaultParagraphFont"/>
    <w:link w:val="Footer"/>
    <w:uiPriority w:val="99"/>
    <w:rsid w:val="0043620D"/>
    <w:rPr>
      <w:rFonts w:ascii="Times New Roman" w:eastAsiaTheme="minorEastAsia" w:hAnsi="Times New Roman"/>
      <w:b/>
      <w:u w:val="none"/>
    </w:rPr>
  </w:style>
  <w:style w:type="paragraph" w:styleId="Revision">
    <w:name w:val="Revision"/>
    <w:hidden/>
    <w:uiPriority w:val="99"/>
    <w:semiHidden/>
    <w:rsid w:val="0096658A"/>
    <w:pPr>
      <w:spacing w:after="0" w:line="240" w:lineRule="auto"/>
      <w:jc w:val="left"/>
    </w:pPr>
    <w:rPr>
      <w:rFonts w:ascii="Times New Roman" w:eastAsiaTheme="minorEastAsia" w:hAnsi="Times New Roman"/>
      <w:b/>
      <w:u w:val="none"/>
    </w:rPr>
  </w:style>
  <w:style w:type="paragraph" w:styleId="FootnoteText">
    <w:name w:val="footnote text"/>
    <w:basedOn w:val="Normal"/>
    <w:link w:val="FootnoteTextChar"/>
    <w:uiPriority w:val="99"/>
    <w:semiHidden/>
    <w:unhideWhenUsed/>
    <w:rsid w:val="008331A1"/>
    <w:rPr>
      <w:sz w:val="20"/>
      <w:szCs w:val="20"/>
    </w:rPr>
  </w:style>
  <w:style w:type="character" w:customStyle="1" w:styleId="FootnoteTextChar">
    <w:name w:val="Footnote Text Char"/>
    <w:basedOn w:val="DefaultParagraphFont"/>
    <w:link w:val="FootnoteText"/>
    <w:uiPriority w:val="99"/>
    <w:semiHidden/>
    <w:rsid w:val="008331A1"/>
    <w:rPr>
      <w:rFonts w:ascii="Times New Roman" w:eastAsiaTheme="minorEastAsia" w:hAnsi="Times New Roman"/>
      <w:b/>
      <w:sz w:val="20"/>
      <w:szCs w:val="20"/>
      <w:u w:val="none"/>
    </w:rPr>
  </w:style>
  <w:style w:type="character" w:styleId="FootnoteReference">
    <w:name w:val="footnote reference"/>
    <w:basedOn w:val="DefaultParagraphFont"/>
    <w:uiPriority w:val="99"/>
    <w:semiHidden/>
    <w:unhideWhenUsed/>
    <w:rsid w:val="008331A1"/>
    <w:rPr>
      <w:vertAlign w:val="superscript"/>
    </w:rPr>
  </w:style>
  <w:style w:type="character" w:customStyle="1" w:styleId="st">
    <w:name w:val="st"/>
    <w:basedOn w:val="DefaultParagraphFont"/>
    <w:rsid w:val="00C25E71"/>
  </w:style>
  <w:style w:type="character" w:customStyle="1" w:styleId="entry-title">
    <w:name w:val="entry-title"/>
    <w:basedOn w:val="DefaultParagraphFont"/>
    <w:rsid w:val="00917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heme="minorBidi"/>
        <w:sz w:val="22"/>
        <w:szCs w:val="28"/>
        <w:u w:val="single"/>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F0"/>
    <w:pPr>
      <w:spacing w:after="0" w:line="240" w:lineRule="auto"/>
      <w:jc w:val="left"/>
    </w:pPr>
    <w:rPr>
      <w:rFonts w:ascii="Times New Roman" w:eastAsiaTheme="minorEastAsia" w:hAnsi="Times New Roman"/>
      <w:b/>
      <w:u w:val="none"/>
    </w:rPr>
  </w:style>
  <w:style w:type="paragraph" w:styleId="Heading1">
    <w:name w:val="heading 1"/>
    <w:basedOn w:val="Normal"/>
    <w:next w:val="Normal"/>
    <w:link w:val="Heading1Char"/>
    <w:uiPriority w:val="9"/>
    <w:qFormat/>
    <w:rsid w:val="00E20B28"/>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E20B28"/>
    <w:pPr>
      <w:spacing w:before="240" w:after="80"/>
      <w:outlineLvl w:val="1"/>
    </w:pPr>
    <w:rPr>
      <w:smallCaps/>
      <w:spacing w:val="5"/>
      <w:sz w:val="28"/>
    </w:rPr>
  </w:style>
  <w:style w:type="paragraph" w:styleId="Heading3">
    <w:name w:val="heading 3"/>
    <w:basedOn w:val="Normal"/>
    <w:next w:val="Normal"/>
    <w:link w:val="Heading3Char"/>
    <w:uiPriority w:val="9"/>
    <w:semiHidden/>
    <w:unhideWhenUsed/>
    <w:qFormat/>
    <w:rsid w:val="00E20B28"/>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E20B28"/>
    <w:pPr>
      <w:spacing w:before="240"/>
      <w:outlineLvl w:val="3"/>
    </w:pPr>
    <w:rPr>
      <w:smallCaps/>
      <w:spacing w:val="10"/>
      <w:szCs w:val="22"/>
    </w:rPr>
  </w:style>
  <w:style w:type="paragraph" w:styleId="Heading5">
    <w:name w:val="heading 5"/>
    <w:basedOn w:val="Normal"/>
    <w:next w:val="Normal"/>
    <w:link w:val="Heading5Char"/>
    <w:uiPriority w:val="9"/>
    <w:semiHidden/>
    <w:unhideWhenUsed/>
    <w:qFormat/>
    <w:rsid w:val="00E20B28"/>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E20B28"/>
    <w:pPr>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E20B28"/>
    <w:pPr>
      <w:outlineLvl w:val="6"/>
    </w:pPr>
    <w:rPr>
      <w:b w:val="0"/>
      <w:smallCaps/>
      <w:color w:val="C0504D" w:themeColor="accent2"/>
      <w:spacing w:val="10"/>
    </w:rPr>
  </w:style>
  <w:style w:type="paragraph" w:styleId="Heading8">
    <w:name w:val="heading 8"/>
    <w:basedOn w:val="Normal"/>
    <w:next w:val="Normal"/>
    <w:link w:val="Heading8Char"/>
    <w:uiPriority w:val="9"/>
    <w:semiHidden/>
    <w:unhideWhenUsed/>
    <w:qFormat/>
    <w:rsid w:val="00E20B28"/>
    <w:pPr>
      <w:outlineLvl w:val="7"/>
    </w:pPr>
    <w:rPr>
      <w:b w:val="0"/>
      <w:i/>
      <w:smallCaps/>
      <w:color w:val="943634" w:themeColor="accent2" w:themeShade="BF"/>
    </w:rPr>
  </w:style>
  <w:style w:type="paragraph" w:styleId="Heading9">
    <w:name w:val="heading 9"/>
    <w:basedOn w:val="Normal"/>
    <w:next w:val="Normal"/>
    <w:link w:val="Heading9Char"/>
    <w:uiPriority w:val="9"/>
    <w:semiHidden/>
    <w:unhideWhenUsed/>
    <w:qFormat/>
    <w:rsid w:val="00E20B28"/>
    <w:pPr>
      <w:outlineLvl w:val="8"/>
    </w:pPr>
    <w:rPr>
      <w:b w:val="0"/>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264D6"/>
    <w:pPr>
      <w:spacing w:before="240" w:after="240" w:line="240" w:lineRule="auto"/>
      <w:ind w:left="720" w:hanging="360"/>
      <w:jc w:val="left"/>
    </w:pPr>
  </w:style>
  <w:style w:type="character" w:customStyle="1" w:styleId="Heading1Char">
    <w:name w:val="Heading 1 Char"/>
    <w:basedOn w:val="DefaultParagraphFont"/>
    <w:link w:val="Heading1"/>
    <w:uiPriority w:val="9"/>
    <w:rsid w:val="00E20B28"/>
    <w:rPr>
      <w:smallCaps/>
      <w:spacing w:val="5"/>
      <w:sz w:val="32"/>
      <w:szCs w:val="32"/>
    </w:rPr>
  </w:style>
  <w:style w:type="character" w:customStyle="1" w:styleId="Heading2Char">
    <w:name w:val="Heading 2 Char"/>
    <w:basedOn w:val="DefaultParagraphFont"/>
    <w:link w:val="Heading2"/>
    <w:uiPriority w:val="9"/>
    <w:semiHidden/>
    <w:rsid w:val="00E20B28"/>
    <w:rPr>
      <w:smallCaps/>
      <w:spacing w:val="5"/>
      <w:sz w:val="28"/>
      <w:szCs w:val="28"/>
    </w:rPr>
  </w:style>
  <w:style w:type="character" w:customStyle="1" w:styleId="Heading3Char">
    <w:name w:val="Heading 3 Char"/>
    <w:basedOn w:val="DefaultParagraphFont"/>
    <w:link w:val="Heading3"/>
    <w:uiPriority w:val="9"/>
    <w:semiHidden/>
    <w:rsid w:val="00E20B28"/>
    <w:rPr>
      <w:smallCaps/>
      <w:spacing w:val="5"/>
      <w:sz w:val="24"/>
      <w:szCs w:val="24"/>
    </w:rPr>
  </w:style>
  <w:style w:type="character" w:customStyle="1" w:styleId="Heading4Char">
    <w:name w:val="Heading 4 Char"/>
    <w:basedOn w:val="DefaultParagraphFont"/>
    <w:link w:val="Heading4"/>
    <w:uiPriority w:val="9"/>
    <w:semiHidden/>
    <w:rsid w:val="00E20B28"/>
    <w:rPr>
      <w:smallCaps/>
      <w:spacing w:val="10"/>
      <w:sz w:val="22"/>
      <w:szCs w:val="22"/>
    </w:rPr>
  </w:style>
  <w:style w:type="character" w:customStyle="1" w:styleId="Heading5Char">
    <w:name w:val="Heading 5 Char"/>
    <w:basedOn w:val="DefaultParagraphFont"/>
    <w:link w:val="Heading5"/>
    <w:uiPriority w:val="9"/>
    <w:semiHidden/>
    <w:rsid w:val="00E20B2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0B28"/>
    <w:rPr>
      <w:smallCaps/>
      <w:color w:val="C0504D" w:themeColor="accent2"/>
      <w:spacing w:val="5"/>
      <w:sz w:val="22"/>
    </w:rPr>
  </w:style>
  <w:style w:type="character" w:customStyle="1" w:styleId="Heading7Char">
    <w:name w:val="Heading 7 Char"/>
    <w:basedOn w:val="DefaultParagraphFont"/>
    <w:link w:val="Heading7"/>
    <w:uiPriority w:val="9"/>
    <w:semiHidden/>
    <w:rsid w:val="00E20B28"/>
    <w:rPr>
      <w:b/>
      <w:smallCaps/>
      <w:color w:val="C0504D" w:themeColor="accent2"/>
      <w:spacing w:val="10"/>
    </w:rPr>
  </w:style>
  <w:style w:type="character" w:customStyle="1" w:styleId="Heading8Char">
    <w:name w:val="Heading 8 Char"/>
    <w:basedOn w:val="DefaultParagraphFont"/>
    <w:link w:val="Heading8"/>
    <w:uiPriority w:val="9"/>
    <w:semiHidden/>
    <w:rsid w:val="00E20B28"/>
    <w:rPr>
      <w:b/>
      <w:i/>
      <w:smallCaps/>
      <w:color w:val="943634" w:themeColor="accent2" w:themeShade="BF"/>
    </w:rPr>
  </w:style>
  <w:style w:type="character" w:customStyle="1" w:styleId="Heading9Char">
    <w:name w:val="Heading 9 Char"/>
    <w:basedOn w:val="DefaultParagraphFont"/>
    <w:link w:val="Heading9"/>
    <w:uiPriority w:val="9"/>
    <w:semiHidden/>
    <w:rsid w:val="00E20B28"/>
    <w:rPr>
      <w:b/>
      <w:i/>
      <w:smallCaps/>
      <w:color w:val="622423" w:themeColor="accent2" w:themeShade="7F"/>
    </w:rPr>
  </w:style>
  <w:style w:type="paragraph" w:styleId="Caption">
    <w:name w:val="caption"/>
    <w:basedOn w:val="Normal"/>
    <w:next w:val="Normal"/>
    <w:uiPriority w:val="35"/>
    <w:semiHidden/>
    <w:unhideWhenUsed/>
    <w:qFormat/>
    <w:rsid w:val="00E20B28"/>
    <w:rPr>
      <w:b w:val="0"/>
      <w:bCs/>
      <w:caps/>
      <w:sz w:val="16"/>
      <w:szCs w:val="18"/>
    </w:rPr>
  </w:style>
  <w:style w:type="paragraph" w:styleId="Title">
    <w:name w:val="Title"/>
    <w:basedOn w:val="Normal"/>
    <w:next w:val="Normal"/>
    <w:link w:val="TitleChar"/>
    <w:uiPriority w:val="10"/>
    <w:qFormat/>
    <w:rsid w:val="00E20B28"/>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E20B28"/>
    <w:rPr>
      <w:smallCaps/>
      <w:sz w:val="48"/>
      <w:szCs w:val="48"/>
    </w:rPr>
  </w:style>
  <w:style w:type="paragraph" w:styleId="Subtitle">
    <w:name w:val="Subtitle"/>
    <w:basedOn w:val="Normal"/>
    <w:next w:val="Normal"/>
    <w:link w:val="SubtitleChar"/>
    <w:uiPriority w:val="11"/>
    <w:qFormat/>
    <w:rsid w:val="00E20B28"/>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0B28"/>
    <w:rPr>
      <w:rFonts w:asciiTheme="majorHAnsi" w:eastAsiaTheme="majorEastAsia" w:hAnsiTheme="majorHAnsi" w:cstheme="majorBidi"/>
      <w:szCs w:val="22"/>
    </w:rPr>
  </w:style>
  <w:style w:type="character" w:styleId="Strong">
    <w:name w:val="Strong"/>
    <w:uiPriority w:val="22"/>
    <w:qFormat/>
    <w:rsid w:val="00E20B28"/>
    <w:rPr>
      <w:b/>
      <w:color w:val="C0504D" w:themeColor="accent2"/>
    </w:rPr>
  </w:style>
  <w:style w:type="character" w:styleId="Emphasis">
    <w:name w:val="Emphasis"/>
    <w:uiPriority w:val="20"/>
    <w:qFormat/>
    <w:rsid w:val="00E20B28"/>
    <w:rPr>
      <w:b/>
      <w:i/>
      <w:spacing w:val="10"/>
    </w:rPr>
  </w:style>
  <w:style w:type="character" w:customStyle="1" w:styleId="NoSpacingChar">
    <w:name w:val="No Spacing Char"/>
    <w:basedOn w:val="DefaultParagraphFont"/>
    <w:link w:val="NoSpacing"/>
    <w:uiPriority w:val="1"/>
    <w:rsid w:val="00C264D6"/>
    <w:rPr>
      <w:rFonts w:ascii="Calisto MT" w:hAnsi="Calisto MT"/>
      <w:sz w:val="22"/>
    </w:rPr>
  </w:style>
  <w:style w:type="paragraph" w:styleId="ListParagraph">
    <w:name w:val="List Paragraph"/>
    <w:basedOn w:val="Normal"/>
    <w:uiPriority w:val="34"/>
    <w:qFormat/>
    <w:rsid w:val="00E20B28"/>
    <w:pPr>
      <w:ind w:left="720"/>
      <w:contextualSpacing/>
    </w:pPr>
  </w:style>
  <w:style w:type="paragraph" w:styleId="Quote">
    <w:name w:val="Quote"/>
    <w:basedOn w:val="Normal"/>
    <w:next w:val="Normal"/>
    <w:link w:val="QuoteChar"/>
    <w:uiPriority w:val="29"/>
    <w:qFormat/>
    <w:rsid w:val="00E20B28"/>
    <w:rPr>
      <w:i/>
    </w:rPr>
  </w:style>
  <w:style w:type="character" w:customStyle="1" w:styleId="QuoteChar">
    <w:name w:val="Quote Char"/>
    <w:basedOn w:val="DefaultParagraphFont"/>
    <w:link w:val="Quote"/>
    <w:uiPriority w:val="29"/>
    <w:rsid w:val="00E20B28"/>
    <w:rPr>
      <w:i/>
    </w:rPr>
  </w:style>
  <w:style w:type="paragraph" w:styleId="IntenseQuote">
    <w:name w:val="Intense Quote"/>
    <w:basedOn w:val="Normal"/>
    <w:next w:val="Normal"/>
    <w:link w:val="IntenseQuoteChar"/>
    <w:uiPriority w:val="30"/>
    <w:qFormat/>
    <w:rsid w:val="00E20B2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val="0"/>
      <w:i/>
      <w:color w:val="FFFFFF" w:themeColor="background1"/>
    </w:rPr>
  </w:style>
  <w:style w:type="character" w:customStyle="1" w:styleId="IntenseQuoteChar">
    <w:name w:val="Intense Quote Char"/>
    <w:basedOn w:val="DefaultParagraphFont"/>
    <w:link w:val="IntenseQuote"/>
    <w:uiPriority w:val="30"/>
    <w:rsid w:val="00E20B28"/>
    <w:rPr>
      <w:b/>
      <w:i/>
      <w:color w:val="FFFFFF" w:themeColor="background1"/>
      <w:shd w:val="clear" w:color="auto" w:fill="C0504D" w:themeFill="accent2"/>
    </w:rPr>
  </w:style>
  <w:style w:type="character" w:styleId="SubtleEmphasis">
    <w:name w:val="Subtle Emphasis"/>
    <w:uiPriority w:val="19"/>
    <w:qFormat/>
    <w:rsid w:val="00E20B28"/>
    <w:rPr>
      <w:i/>
    </w:rPr>
  </w:style>
  <w:style w:type="character" w:styleId="IntenseEmphasis">
    <w:name w:val="Intense Emphasis"/>
    <w:uiPriority w:val="21"/>
    <w:qFormat/>
    <w:rsid w:val="00E20B28"/>
    <w:rPr>
      <w:b/>
      <w:i/>
      <w:color w:val="C0504D" w:themeColor="accent2"/>
      <w:spacing w:val="10"/>
    </w:rPr>
  </w:style>
  <w:style w:type="character" w:styleId="SubtleReference">
    <w:name w:val="Subtle Reference"/>
    <w:uiPriority w:val="31"/>
    <w:qFormat/>
    <w:rsid w:val="00E20B28"/>
    <w:rPr>
      <w:b/>
    </w:rPr>
  </w:style>
  <w:style w:type="character" w:styleId="IntenseReference">
    <w:name w:val="Intense Reference"/>
    <w:uiPriority w:val="32"/>
    <w:qFormat/>
    <w:rsid w:val="00E20B28"/>
    <w:rPr>
      <w:b/>
      <w:bCs/>
      <w:smallCaps/>
      <w:spacing w:val="5"/>
      <w:sz w:val="22"/>
      <w:szCs w:val="22"/>
      <w:u w:val="single"/>
    </w:rPr>
  </w:style>
  <w:style w:type="character" w:styleId="BookTitle">
    <w:name w:val="Book Title"/>
    <w:uiPriority w:val="33"/>
    <w:qFormat/>
    <w:rsid w:val="00E20B2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0B28"/>
    <w:pPr>
      <w:outlineLvl w:val="9"/>
    </w:pPr>
    <w:rPr>
      <w:lang w:bidi="en-US"/>
    </w:rPr>
  </w:style>
  <w:style w:type="paragraph" w:styleId="EnvelopeAddress">
    <w:name w:val="envelope address"/>
    <w:basedOn w:val="Normal"/>
    <w:uiPriority w:val="99"/>
    <w:semiHidden/>
    <w:unhideWhenUsed/>
    <w:rsid w:val="00DA7711"/>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DA7711"/>
    <w:rPr>
      <w:rFonts w:ascii="Arial" w:eastAsiaTheme="majorEastAsia" w:hAnsi="Arial" w:cstheme="majorBidi"/>
      <w:sz w:val="20"/>
      <w:szCs w:val="20"/>
    </w:rPr>
  </w:style>
  <w:style w:type="paragraph" w:styleId="EndnoteText">
    <w:name w:val="endnote text"/>
    <w:basedOn w:val="Normal"/>
    <w:link w:val="EndnoteTextChar"/>
    <w:uiPriority w:val="99"/>
    <w:semiHidden/>
    <w:unhideWhenUsed/>
    <w:rsid w:val="00411473"/>
    <w:rPr>
      <w:sz w:val="20"/>
      <w:szCs w:val="20"/>
    </w:rPr>
  </w:style>
  <w:style w:type="character" w:customStyle="1" w:styleId="EndnoteTextChar">
    <w:name w:val="Endnote Text Char"/>
    <w:basedOn w:val="DefaultParagraphFont"/>
    <w:link w:val="EndnoteText"/>
    <w:uiPriority w:val="99"/>
    <w:semiHidden/>
    <w:rsid w:val="00411473"/>
    <w:rPr>
      <w:rFonts w:ascii="Times New Roman" w:eastAsiaTheme="minorEastAsia" w:hAnsi="Times New Roman"/>
      <w:b/>
      <w:sz w:val="20"/>
      <w:szCs w:val="20"/>
      <w:u w:val="none"/>
    </w:rPr>
  </w:style>
  <w:style w:type="character" w:styleId="EndnoteReference">
    <w:name w:val="endnote reference"/>
    <w:basedOn w:val="DefaultParagraphFont"/>
    <w:uiPriority w:val="99"/>
    <w:semiHidden/>
    <w:unhideWhenUsed/>
    <w:rsid w:val="00411473"/>
    <w:rPr>
      <w:vertAlign w:val="superscript"/>
    </w:rPr>
  </w:style>
  <w:style w:type="character" w:styleId="CommentReference">
    <w:name w:val="annotation reference"/>
    <w:basedOn w:val="DefaultParagraphFont"/>
    <w:uiPriority w:val="99"/>
    <w:semiHidden/>
    <w:unhideWhenUsed/>
    <w:rsid w:val="005E1143"/>
    <w:rPr>
      <w:sz w:val="16"/>
      <w:szCs w:val="16"/>
    </w:rPr>
  </w:style>
  <w:style w:type="paragraph" w:styleId="CommentText">
    <w:name w:val="annotation text"/>
    <w:basedOn w:val="Normal"/>
    <w:link w:val="CommentTextChar"/>
    <w:uiPriority w:val="99"/>
    <w:semiHidden/>
    <w:unhideWhenUsed/>
    <w:rsid w:val="005E1143"/>
    <w:rPr>
      <w:sz w:val="20"/>
      <w:szCs w:val="20"/>
    </w:rPr>
  </w:style>
  <w:style w:type="character" w:customStyle="1" w:styleId="CommentTextChar">
    <w:name w:val="Comment Text Char"/>
    <w:basedOn w:val="DefaultParagraphFont"/>
    <w:link w:val="CommentText"/>
    <w:uiPriority w:val="99"/>
    <w:semiHidden/>
    <w:rsid w:val="005E1143"/>
    <w:rPr>
      <w:rFonts w:ascii="Times New Roman" w:eastAsiaTheme="minorEastAsia" w:hAnsi="Times New Roman"/>
      <w:b/>
      <w:sz w:val="20"/>
      <w:szCs w:val="20"/>
      <w:u w:val="none"/>
    </w:rPr>
  </w:style>
  <w:style w:type="paragraph" w:styleId="CommentSubject">
    <w:name w:val="annotation subject"/>
    <w:basedOn w:val="CommentText"/>
    <w:next w:val="CommentText"/>
    <w:link w:val="CommentSubjectChar"/>
    <w:uiPriority w:val="99"/>
    <w:semiHidden/>
    <w:unhideWhenUsed/>
    <w:rsid w:val="005E1143"/>
    <w:rPr>
      <w:b w:val="0"/>
      <w:bCs/>
    </w:rPr>
  </w:style>
  <w:style w:type="character" w:customStyle="1" w:styleId="CommentSubjectChar">
    <w:name w:val="Comment Subject Char"/>
    <w:basedOn w:val="CommentTextChar"/>
    <w:link w:val="CommentSubject"/>
    <w:uiPriority w:val="99"/>
    <w:semiHidden/>
    <w:rsid w:val="005E1143"/>
    <w:rPr>
      <w:rFonts w:ascii="Times New Roman" w:eastAsiaTheme="minorEastAsia" w:hAnsi="Times New Roman"/>
      <w:b w:val="0"/>
      <w:bCs/>
      <w:sz w:val="20"/>
      <w:szCs w:val="20"/>
      <w:u w:val="none"/>
    </w:rPr>
  </w:style>
  <w:style w:type="paragraph" w:styleId="BalloonText">
    <w:name w:val="Balloon Text"/>
    <w:basedOn w:val="Normal"/>
    <w:link w:val="BalloonTextChar"/>
    <w:uiPriority w:val="99"/>
    <w:semiHidden/>
    <w:unhideWhenUsed/>
    <w:rsid w:val="005E1143"/>
    <w:rPr>
      <w:rFonts w:ascii="Tahoma" w:hAnsi="Tahoma" w:cs="Tahoma"/>
      <w:sz w:val="16"/>
      <w:szCs w:val="16"/>
    </w:rPr>
  </w:style>
  <w:style w:type="character" w:customStyle="1" w:styleId="BalloonTextChar">
    <w:name w:val="Balloon Text Char"/>
    <w:basedOn w:val="DefaultParagraphFont"/>
    <w:link w:val="BalloonText"/>
    <w:uiPriority w:val="99"/>
    <w:semiHidden/>
    <w:rsid w:val="005E1143"/>
    <w:rPr>
      <w:rFonts w:ascii="Tahoma" w:eastAsiaTheme="minorEastAsia" w:hAnsi="Tahoma" w:cs="Tahoma"/>
      <w:b/>
      <w:sz w:val="16"/>
      <w:szCs w:val="16"/>
      <w:u w:val="none"/>
    </w:rPr>
  </w:style>
  <w:style w:type="character" w:styleId="Hyperlink">
    <w:name w:val="Hyperlink"/>
    <w:basedOn w:val="DefaultParagraphFont"/>
    <w:uiPriority w:val="99"/>
    <w:unhideWhenUsed/>
    <w:rsid w:val="00A266E1"/>
    <w:rPr>
      <w:color w:val="0000FF"/>
      <w:u w:val="single"/>
    </w:rPr>
  </w:style>
  <w:style w:type="paragraph" w:styleId="Header">
    <w:name w:val="header"/>
    <w:basedOn w:val="Normal"/>
    <w:link w:val="HeaderChar"/>
    <w:uiPriority w:val="99"/>
    <w:unhideWhenUsed/>
    <w:rsid w:val="0043620D"/>
    <w:pPr>
      <w:tabs>
        <w:tab w:val="center" w:pos="4680"/>
        <w:tab w:val="right" w:pos="9360"/>
      </w:tabs>
    </w:pPr>
  </w:style>
  <w:style w:type="character" w:customStyle="1" w:styleId="HeaderChar">
    <w:name w:val="Header Char"/>
    <w:basedOn w:val="DefaultParagraphFont"/>
    <w:link w:val="Header"/>
    <w:uiPriority w:val="99"/>
    <w:rsid w:val="0043620D"/>
    <w:rPr>
      <w:rFonts w:ascii="Times New Roman" w:eastAsiaTheme="minorEastAsia" w:hAnsi="Times New Roman"/>
      <w:b/>
      <w:u w:val="none"/>
    </w:rPr>
  </w:style>
  <w:style w:type="paragraph" w:styleId="Footer">
    <w:name w:val="footer"/>
    <w:basedOn w:val="Normal"/>
    <w:link w:val="FooterChar"/>
    <w:uiPriority w:val="99"/>
    <w:unhideWhenUsed/>
    <w:rsid w:val="0043620D"/>
    <w:pPr>
      <w:tabs>
        <w:tab w:val="center" w:pos="4680"/>
        <w:tab w:val="right" w:pos="9360"/>
      </w:tabs>
    </w:pPr>
  </w:style>
  <w:style w:type="character" w:customStyle="1" w:styleId="FooterChar">
    <w:name w:val="Footer Char"/>
    <w:basedOn w:val="DefaultParagraphFont"/>
    <w:link w:val="Footer"/>
    <w:uiPriority w:val="99"/>
    <w:rsid w:val="0043620D"/>
    <w:rPr>
      <w:rFonts w:ascii="Times New Roman" w:eastAsiaTheme="minorEastAsia" w:hAnsi="Times New Roman"/>
      <w:b/>
      <w:u w:val="none"/>
    </w:rPr>
  </w:style>
  <w:style w:type="paragraph" w:styleId="Revision">
    <w:name w:val="Revision"/>
    <w:hidden/>
    <w:uiPriority w:val="99"/>
    <w:semiHidden/>
    <w:rsid w:val="0096658A"/>
    <w:pPr>
      <w:spacing w:after="0" w:line="240" w:lineRule="auto"/>
      <w:jc w:val="left"/>
    </w:pPr>
    <w:rPr>
      <w:rFonts w:ascii="Times New Roman" w:eastAsiaTheme="minorEastAsia" w:hAnsi="Times New Roman"/>
      <w:b/>
      <w:u w:val="none"/>
    </w:rPr>
  </w:style>
  <w:style w:type="paragraph" w:styleId="FootnoteText">
    <w:name w:val="footnote text"/>
    <w:basedOn w:val="Normal"/>
    <w:link w:val="FootnoteTextChar"/>
    <w:uiPriority w:val="99"/>
    <w:semiHidden/>
    <w:unhideWhenUsed/>
    <w:rsid w:val="008331A1"/>
    <w:rPr>
      <w:sz w:val="20"/>
      <w:szCs w:val="20"/>
    </w:rPr>
  </w:style>
  <w:style w:type="character" w:customStyle="1" w:styleId="FootnoteTextChar">
    <w:name w:val="Footnote Text Char"/>
    <w:basedOn w:val="DefaultParagraphFont"/>
    <w:link w:val="FootnoteText"/>
    <w:uiPriority w:val="99"/>
    <w:semiHidden/>
    <w:rsid w:val="008331A1"/>
    <w:rPr>
      <w:rFonts w:ascii="Times New Roman" w:eastAsiaTheme="minorEastAsia" w:hAnsi="Times New Roman"/>
      <w:b/>
      <w:sz w:val="20"/>
      <w:szCs w:val="20"/>
      <w:u w:val="none"/>
    </w:rPr>
  </w:style>
  <w:style w:type="character" w:styleId="FootnoteReference">
    <w:name w:val="footnote reference"/>
    <w:basedOn w:val="DefaultParagraphFont"/>
    <w:uiPriority w:val="99"/>
    <w:semiHidden/>
    <w:unhideWhenUsed/>
    <w:rsid w:val="008331A1"/>
    <w:rPr>
      <w:vertAlign w:val="superscript"/>
    </w:rPr>
  </w:style>
  <w:style w:type="character" w:customStyle="1" w:styleId="st">
    <w:name w:val="st"/>
    <w:basedOn w:val="DefaultParagraphFont"/>
    <w:rsid w:val="00C25E71"/>
  </w:style>
  <w:style w:type="character" w:customStyle="1" w:styleId="entry-title">
    <w:name w:val="entry-title"/>
    <w:basedOn w:val="DefaultParagraphFont"/>
    <w:rsid w:val="0091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6987">
      <w:bodyDiv w:val="1"/>
      <w:marLeft w:val="0"/>
      <w:marRight w:val="0"/>
      <w:marTop w:val="0"/>
      <w:marBottom w:val="0"/>
      <w:divBdr>
        <w:top w:val="none" w:sz="0" w:space="0" w:color="auto"/>
        <w:left w:val="none" w:sz="0" w:space="0" w:color="auto"/>
        <w:bottom w:val="none" w:sz="0" w:space="0" w:color="auto"/>
        <w:right w:val="none" w:sz="0" w:space="0" w:color="auto"/>
      </w:divBdr>
    </w:div>
    <w:div w:id="484126578">
      <w:bodyDiv w:val="1"/>
      <w:marLeft w:val="0"/>
      <w:marRight w:val="0"/>
      <w:marTop w:val="0"/>
      <w:marBottom w:val="0"/>
      <w:divBdr>
        <w:top w:val="none" w:sz="0" w:space="0" w:color="auto"/>
        <w:left w:val="none" w:sz="0" w:space="0" w:color="auto"/>
        <w:bottom w:val="none" w:sz="0" w:space="0" w:color="auto"/>
        <w:right w:val="none" w:sz="0" w:space="0" w:color="auto"/>
      </w:divBdr>
    </w:div>
    <w:div w:id="1019313694">
      <w:bodyDiv w:val="1"/>
      <w:marLeft w:val="0"/>
      <w:marRight w:val="0"/>
      <w:marTop w:val="0"/>
      <w:marBottom w:val="0"/>
      <w:divBdr>
        <w:top w:val="none" w:sz="0" w:space="0" w:color="auto"/>
        <w:left w:val="none" w:sz="0" w:space="0" w:color="auto"/>
        <w:bottom w:val="none" w:sz="0" w:space="0" w:color="auto"/>
        <w:right w:val="none" w:sz="0" w:space="0" w:color="auto"/>
      </w:divBdr>
      <w:divsChild>
        <w:div w:id="1068263906">
          <w:marLeft w:val="0"/>
          <w:marRight w:val="0"/>
          <w:marTop w:val="0"/>
          <w:marBottom w:val="0"/>
          <w:divBdr>
            <w:top w:val="none" w:sz="0" w:space="0" w:color="auto"/>
            <w:left w:val="none" w:sz="0" w:space="0" w:color="auto"/>
            <w:bottom w:val="none" w:sz="0" w:space="0" w:color="auto"/>
            <w:right w:val="none" w:sz="0" w:space="0" w:color="auto"/>
          </w:divBdr>
          <w:divsChild>
            <w:div w:id="18772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ttering.org/" TargetMode="External"/><Relationship Id="rId18" Type="http://schemas.openxmlformats.org/officeDocument/2006/relationships/hyperlink" Target="http://www.publicagend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kettering.or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publicagenda.org/dont-count-us-out" TargetMode="External"/><Relationship Id="rId10" Type="http://schemas.openxmlformats.org/officeDocument/2006/relationships/image" Target="media/image1.jpeg"/><Relationship Id="rId19" Type="http://schemas.openxmlformats.org/officeDocument/2006/relationships/hyperlink" Target="http://publicagenda.org/dont-count-us-ou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ublicagenda.or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nonprofitquarterly.org/index.php?option=com_content&amp;view=article&amp;id=17121" TargetMode="External"/><Relationship Id="rId3" Type="http://schemas.openxmlformats.org/officeDocument/2006/relationships/hyperlink" Target="http://wings-community-foundation-report.com/gsr_2010/gsr_about/about.cfm" TargetMode="External"/><Relationship Id="rId7" Type="http://schemas.openxmlformats.org/officeDocument/2006/relationships/hyperlink" Target="http://cppp.usc.edu/doc/RP14.pdf" TargetMode="External"/><Relationship Id="rId2" Type="http://schemas.openxmlformats.org/officeDocument/2006/relationships/hyperlink" Target="http://www.theharwoodinstitute.org/index.php?ht=display/ViewBloggerThread/i/32507/pid/21438&amp;utm_source=Enews+2.28.2012&amp;utm_campaign=Eletter+2-28-12&amp;utm_medium=email" TargetMode="External"/><Relationship Id="rId1" Type="http://schemas.openxmlformats.org/officeDocument/2006/relationships/hyperlink" Target="http://www.casefoundation.org/case-studies/citizens-at-the-center" TargetMode="External"/><Relationship Id="rId6" Type="http://schemas.openxmlformats.org/officeDocument/2006/relationships/hyperlink" Target="http://www.theharwoodinstitute.org/index.php?ht=display/ViewBloggerThread/i/32507/pid/21438&amp;utm_source=Enews+2.28.2012&amp;utm_campaign=Eletter+2-28-12&amp;utm_medium=email" TargetMode="External"/><Relationship Id="rId5" Type="http://schemas.openxmlformats.org/officeDocument/2006/relationships/hyperlink" Target="http://www.soulofthecommunity.org/" TargetMode="External"/><Relationship Id="rId4" Type="http://schemas.openxmlformats.org/officeDocument/2006/relationships/hyperlink" Target="http://www.bettertoget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DD79-9F82-48D7-B105-506D385C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10619</Words>
  <Characters>60534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Technology Resource Center, ITP</Company>
  <LinksUpToDate>false</LinksUpToDate>
  <CharactersWithSpaces>71011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Jim Davidson</cp:lastModifiedBy>
  <cp:revision>2</cp:revision>
  <cp:lastPrinted>2012-05-08T17:23:00Z</cp:lastPrinted>
  <dcterms:created xsi:type="dcterms:W3CDTF">2013-07-31T19:08:00Z</dcterms:created>
  <dcterms:modified xsi:type="dcterms:W3CDTF">2013-07-31T19:08:00Z</dcterms:modified>
</cp:coreProperties>
</file>