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86" w:rsidRPr="007369CD" w:rsidRDefault="00D03A86" w:rsidP="007369C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369CD">
        <w:rPr>
          <w:rFonts w:ascii="Arial" w:hAnsi="Arial" w:cs="Arial"/>
          <w:b/>
          <w:sz w:val="24"/>
          <w:szCs w:val="24"/>
          <w:u w:val="single"/>
        </w:rPr>
        <w:t>ICMA Program Excellence Awards: Community Sustainability Awards</w:t>
      </w:r>
    </w:p>
    <w:p w:rsidR="005C5B19" w:rsidRDefault="00F37BC9" w:rsidP="00FD0BA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69CD">
        <w:rPr>
          <w:rFonts w:ascii="Arial" w:hAnsi="Arial" w:cs="Arial"/>
          <w:b/>
          <w:sz w:val="24"/>
          <w:szCs w:val="24"/>
          <w:u w:val="single"/>
        </w:rPr>
        <w:t>Energy Efficiencies</w:t>
      </w:r>
    </w:p>
    <w:p w:rsidR="00FD0BAB" w:rsidRPr="00FD0BAB" w:rsidRDefault="00FD0BAB" w:rsidP="00FD0B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6D2E" w:rsidRPr="00865C5D" w:rsidRDefault="00316D2E" w:rsidP="007369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5C5D">
        <w:rPr>
          <w:rFonts w:ascii="Arial" w:hAnsi="Arial" w:cs="Arial"/>
          <w:b/>
          <w:sz w:val="24"/>
          <w:szCs w:val="24"/>
        </w:rPr>
        <w:t xml:space="preserve">Problem </w:t>
      </w:r>
      <w:r w:rsidR="007237BB">
        <w:rPr>
          <w:rFonts w:ascii="Arial" w:hAnsi="Arial" w:cs="Arial"/>
          <w:b/>
          <w:sz w:val="24"/>
          <w:szCs w:val="24"/>
        </w:rPr>
        <w:t>A</w:t>
      </w:r>
      <w:r w:rsidRPr="00865C5D">
        <w:rPr>
          <w:rFonts w:ascii="Arial" w:hAnsi="Arial" w:cs="Arial"/>
          <w:b/>
          <w:sz w:val="24"/>
          <w:szCs w:val="24"/>
        </w:rPr>
        <w:t xml:space="preserve">ssessment, the </w:t>
      </w:r>
      <w:r w:rsidR="00D03A86">
        <w:rPr>
          <w:rFonts w:ascii="Arial" w:hAnsi="Arial" w:cs="Arial"/>
          <w:b/>
          <w:sz w:val="24"/>
          <w:szCs w:val="24"/>
        </w:rPr>
        <w:t>C</w:t>
      </w:r>
      <w:r w:rsidRPr="00865C5D">
        <w:rPr>
          <w:rFonts w:ascii="Arial" w:hAnsi="Arial" w:cs="Arial"/>
          <w:b/>
          <w:sz w:val="24"/>
          <w:szCs w:val="24"/>
        </w:rPr>
        <w:t xml:space="preserve">hallenge or </w:t>
      </w:r>
      <w:r w:rsidR="00D03A86">
        <w:rPr>
          <w:rFonts w:ascii="Arial" w:hAnsi="Arial" w:cs="Arial"/>
          <w:b/>
          <w:sz w:val="24"/>
          <w:szCs w:val="24"/>
        </w:rPr>
        <w:t>N</w:t>
      </w:r>
      <w:r w:rsidRPr="00865C5D">
        <w:rPr>
          <w:rFonts w:ascii="Arial" w:hAnsi="Arial" w:cs="Arial"/>
          <w:b/>
          <w:sz w:val="24"/>
          <w:szCs w:val="24"/>
        </w:rPr>
        <w:t xml:space="preserve">eed </w:t>
      </w:r>
      <w:r w:rsidR="00D03A86">
        <w:rPr>
          <w:rFonts w:ascii="Arial" w:hAnsi="Arial" w:cs="Arial"/>
          <w:b/>
          <w:sz w:val="24"/>
          <w:szCs w:val="24"/>
        </w:rPr>
        <w:t>T</w:t>
      </w:r>
      <w:r w:rsidRPr="00865C5D">
        <w:rPr>
          <w:rFonts w:ascii="Arial" w:hAnsi="Arial" w:cs="Arial"/>
          <w:b/>
          <w:sz w:val="24"/>
          <w:szCs w:val="24"/>
        </w:rPr>
        <w:t xml:space="preserve">hat </w:t>
      </w:r>
      <w:r w:rsidR="00D03A86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 xml:space="preserve">rompted the </w:t>
      </w:r>
      <w:r w:rsidR="00D03A86">
        <w:rPr>
          <w:rFonts w:ascii="Arial" w:hAnsi="Arial" w:cs="Arial"/>
          <w:b/>
          <w:sz w:val="24"/>
          <w:szCs w:val="24"/>
        </w:rPr>
        <w:t>L</w:t>
      </w:r>
      <w:r w:rsidRPr="00865C5D">
        <w:rPr>
          <w:rFonts w:ascii="Arial" w:hAnsi="Arial" w:cs="Arial"/>
          <w:b/>
          <w:sz w:val="24"/>
          <w:szCs w:val="24"/>
        </w:rPr>
        <w:t xml:space="preserve">ocal </w:t>
      </w:r>
      <w:r w:rsidR="00D03A86">
        <w:rPr>
          <w:rFonts w:ascii="Arial" w:hAnsi="Arial" w:cs="Arial"/>
          <w:b/>
          <w:sz w:val="24"/>
          <w:szCs w:val="24"/>
        </w:rPr>
        <w:t>G</w:t>
      </w:r>
      <w:r w:rsidRPr="00865C5D">
        <w:rPr>
          <w:rFonts w:ascii="Arial" w:hAnsi="Arial" w:cs="Arial"/>
          <w:b/>
          <w:sz w:val="24"/>
          <w:szCs w:val="24"/>
        </w:rPr>
        <w:t xml:space="preserve">overnment to </w:t>
      </w:r>
      <w:r w:rsidR="00D03A86">
        <w:rPr>
          <w:rFonts w:ascii="Arial" w:hAnsi="Arial" w:cs="Arial"/>
          <w:b/>
          <w:sz w:val="24"/>
          <w:szCs w:val="24"/>
        </w:rPr>
        <w:t>D</w:t>
      </w:r>
      <w:r w:rsidRPr="00865C5D">
        <w:rPr>
          <w:rFonts w:ascii="Arial" w:hAnsi="Arial" w:cs="Arial"/>
          <w:b/>
          <w:sz w:val="24"/>
          <w:szCs w:val="24"/>
        </w:rPr>
        <w:t xml:space="preserve">evelop the </w:t>
      </w:r>
      <w:r w:rsidR="00D03A86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>rogram</w:t>
      </w:r>
    </w:p>
    <w:p w:rsidR="00CA52B8" w:rsidRDefault="007433C1" w:rsidP="007433C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he City of Phoenix Water Services Department </w:t>
      </w:r>
      <w:r w:rsidR="00D03A86">
        <w:rPr>
          <w:rFonts w:ascii="Arial" w:hAnsi="Arial" w:cs="Arial"/>
          <w:color w:val="000000"/>
          <w:sz w:val="24"/>
          <w:szCs w:val="24"/>
        </w:rPr>
        <w:t xml:space="preserve">(“Phoenix”) 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>treats and distributes tap water to 1.5 million customers daily. Phoenix</w:t>
      </w:r>
      <w:r w:rsidR="00D03A86">
        <w:rPr>
          <w:rFonts w:ascii="Arial" w:hAnsi="Arial" w:cs="Arial"/>
          <w:color w:val="000000"/>
          <w:sz w:val="24"/>
          <w:szCs w:val="24"/>
        </w:rPr>
        <w:t xml:space="preserve"> </w:t>
      </w:r>
      <w:r w:rsidR="00CA52B8">
        <w:rPr>
          <w:rFonts w:ascii="Arial" w:hAnsi="Arial" w:cs="Arial"/>
          <w:color w:val="000000"/>
          <w:sz w:val="24"/>
          <w:szCs w:val="24"/>
        </w:rPr>
        <w:t>also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 manages the </w:t>
      </w:r>
      <w:r w:rsidR="00D03A86">
        <w:rPr>
          <w:rFonts w:ascii="Arial" w:hAnsi="Arial" w:cs="Arial"/>
          <w:color w:val="000000"/>
          <w:sz w:val="24"/>
          <w:szCs w:val="24"/>
        </w:rPr>
        <w:t>C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ity's sewer system, </w:t>
      </w:r>
      <w:r w:rsidR="00D03A86">
        <w:rPr>
          <w:rFonts w:ascii="Arial" w:hAnsi="Arial" w:cs="Arial"/>
          <w:color w:val="000000"/>
          <w:sz w:val="24"/>
          <w:szCs w:val="24"/>
        </w:rPr>
        <w:t xml:space="preserve">as well as 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wastewater treatment operations for 2.5 million residents in five </w:t>
      </w:r>
      <w:r w:rsidR="00D03A86">
        <w:rPr>
          <w:rFonts w:ascii="Arial" w:hAnsi="Arial" w:cs="Arial"/>
          <w:color w:val="000000"/>
          <w:sz w:val="24"/>
          <w:szCs w:val="24"/>
        </w:rPr>
        <w:t>neighboring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 cities.</w:t>
      </w:r>
      <w:r w:rsidR="00AB01E8">
        <w:rPr>
          <w:rFonts w:ascii="Arial" w:hAnsi="Arial" w:cs="Arial"/>
          <w:color w:val="000000"/>
          <w:sz w:val="24"/>
          <w:szCs w:val="24"/>
        </w:rPr>
        <w:t xml:space="preserve">  Providing these services </w:t>
      </w:r>
      <w:r w:rsidR="00D03A86">
        <w:rPr>
          <w:rFonts w:ascii="Arial" w:hAnsi="Arial" w:cs="Arial"/>
          <w:color w:val="000000"/>
          <w:sz w:val="24"/>
          <w:szCs w:val="24"/>
        </w:rPr>
        <w:t>requires</w:t>
      </w:r>
      <w:r w:rsidR="00AB01E8">
        <w:rPr>
          <w:rFonts w:ascii="Arial" w:hAnsi="Arial" w:cs="Arial"/>
          <w:color w:val="000000"/>
          <w:sz w:val="24"/>
          <w:szCs w:val="24"/>
        </w:rPr>
        <w:t xml:space="preserve"> a tremendous amount of energy</w:t>
      </w:r>
      <w:r w:rsidR="00D03A86">
        <w:rPr>
          <w:rFonts w:ascii="Arial" w:hAnsi="Arial" w:cs="Arial"/>
          <w:color w:val="000000"/>
          <w:sz w:val="24"/>
          <w:szCs w:val="24"/>
        </w:rPr>
        <w:t xml:space="preserve"> consumption</w:t>
      </w:r>
      <w:r w:rsidR="00AB01E8">
        <w:rPr>
          <w:rFonts w:ascii="Arial" w:hAnsi="Arial" w:cs="Arial"/>
          <w:color w:val="000000"/>
          <w:sz w:val="24"/>
          <w:szCs w:val="24"/>
        </w:rPr>
        <w:t>, the cost of which is a significant portion the operating budget.</w:t>
      </w:r>
      <w:r w:rsidR="00CA52B8" w:rsidRPr="00607F9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D6FB1" w:rsidRPr="00CA52B8" w:rsidRDefault="00BD69EC" w:rsidP="007433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 knows the</w:t>
      </w:r>
      <w:r w:rsidR="00F150AE" w:rsidRPr="00DB52ED">
        <w:rPr>
          <w:rFonts w:ascii="Arial" w:hAnsi="Arial" w:cs="Arial"/>
          <w:sz w:val="24"/>
          <w:szCs w:val="24"/>
        </w:rPr>
        <w:t xml:space="preserve"> nexus between energy and water</w:t>
      </w:r>
      <w:r w:rsidR="003132A9">
        <w:rPr>
          <w:rFonts w:ascii="Arial" w:hAnsi="Arial" w:cs="Arial"/>
          <w:sz w:val="24"/>
          <w:szCs w:val="24"/>
        </w:rPr>
        <w:t xml:space="preserve"> run deep</w:t>
      </w:r>
      <w:r w:rsidR="00A11753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>D</w:t>
      </w:r>
      <w:r w:rsidR="00A11753">
        <w:rPr>
          <w:rFonts w:ascii="Arial" w:hAnsi="Arial" w:cs="Arial"/>
          <w:sz w:val="24"/>
          <w:szCs w:val="24"/>
        </w:rPr>
        <w:t xml:space="preserve">esert </w:t>
      </w:r>
      <w:r>
        <w:rPr>
          <w:rFonts w:ascii="Arial" w:hAnsi="Arial" w:cs="Arial"/>
          <w:sz w:val="24"/>
          <w:szCs w:val="24"/>
        </w:rPr>
        <w:t>S</w:t>
      </w:r>
      <w:r w:rsidR="00AB01E8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and</w:t>
      </w:r>
      <w:r w:rsidR="00AB01E8">
        <w:rPr>
          <w:rFonts w:ascii="Arial" w:hAnsi="Arial" w:cs="Arial"/>
          <w:sz w:val="24"/>
          <w:szCs w:val="24"/>
        </w:rPr>
        <w:t xml:space="preserve"> is u</w:t>
      </w:r>
      <w:r w:rsidR="00E60E2D" w:rsidRPr="00DB52ED">
        <w:rPr>
          <w:rFonts w:ascii="Arial" w:hAnsi="Arial" w:cs="Arial"/>
          <w:sz w:val="24"/>
          <w:szCs w:val="24"/>
        </w:rPr>
        <w:t>ndertak</w:t>
      </w:r>
      <w:r w:rsidR="00AB01E8">
        <w:rPr>
          <w:rFonts w:ascii="Arial" w:hAnsi="Arial" w:cs="Arial"/>
          <w:sz w:val="24"/>
          <w:szCs w:val="24"/>
        </w:rPr>
        <w:t>ing</w:t>
      </w:r>
      <w:r w:rsidR="00E60E2D" w:rsidRPr="00DB52ED">
        <w:rPr>
          <w:rFonts w:ascii="Arial" w:hAnsi="Arial" w:cs="Arial"/>
          <w:sz w:val="24"/>
          <w:szCs w:val="24"/>
        </w:rPr>
        <w:t xml:space="preserve"> a</w:t>
      </w:r>
      <w:r w:rsidR="004654E9" w:rsidRPr="00DB52ED">
        <w:rPr>
          <w:rFonts w:ascii="Arial" w:hAnsi="Arial" w:cs="Arial"/>
          <w:sz w:val="24"/>
          <w:szCs w:val="24"/>
        </w:rPr>
        <w:t>n aggressive program</w:t>
      </w:r>
      <w:r w:rsidR="00E60E2D" w:rsidRPr="00DB52ED">
        <w:rPr>
          <w:rFonts w:ascii="Arial" w:hAnsi="Arial" w:cs="Arial"/>
          <w:sz w:val="24"/>
          <w:szCs w:val="24"/>
        </w:rPr>
        <w:t xml:space="preserve"> to reduce its carbon footprint and lower operating</w:t>
      </w:r>
      <w:r w:rsidR="00E60E2D" w:rsidRPr="00CA52B8">
        <w:rPr>
          <w:rFonts w:ascii="Arial" w:hAnsi="Arial" w:cs="Arial"/>
          <w:sz w:val="24"/>
          <w:szCs w:val="24"/>
        </w:rPr>
        <w:t xml:space="preserve"> costs by </w:t>
      </w:r>
      <w:r w:rsidR="004654E9" w:rsidRPr="00CA52B8">
        <w:rPr>
          <w:rFonts w:ascii="Arial" w:hAnsi="Arial" w:cs="Arial"/>
          <w:sz w:val="24"/>
          <w:szCs w:val="24"/>
        </w:rPr>
        <w:t>improving</w:t>
      </w:r>
      <w:r w:rsidR="00E60E2D" w:rsidRPr="00CA52B8">
        <w:rPr>
          <w:rFonts w:ascii="Arial" w:hAnsi="Arial" w:cs="Arial"/>
          <w:sz w:val="24"/>
          <w:szCs w:val="24"/>
        </w:rPr>
        <w:t xml:space="preserve"> the energy efficiency of its facilities and processes, and</w:t>
      </w:r>
      <w:r w:rsidR="00D03A86">
        <w:rPr>
          <w:rFonts w:ascii="Arial" w:hAnsi="Arial" w:cs="Arial"/>
          <w:sz w:val="24"/>
          <w:szCs w:val="24"/>
        </w:rPr>
        <w:t xml:space="preserve"> also</w:t>
      </w:r>
      <w:r w:rsidR="004654E9" w:rsidRPr="00CA52B8">
        <w:rPr>
          <w:rFonts w:ascii="Arial" w:hAnsi="Arial" w:cs="Arial"/>
          <w:sz w:val="24"/>
          <w:szCs w:val="24"/>
        </w:rPr>
        <w:t xml:space="preserve"> by increasing its use o</w:t>
      </w:r>
      <w:r w:rsidR="00607F94">
        <w:rPr>
          <w:rFonts w:ascii="Arial" w:hAnsi="Arial" w:cs="Arial"/>
          <w:sz w:val="24"/>
          <w:szCs w:val="24"/>
        </w:rPr>
        <w:t>f</w:t>
      </w:r>
      <w:r w:rsidR="004654E9" w:rsidRPr="00CA52B8">
        <w:rPr>
          <w:rFonts w:ascii="Arial" w:hAnsi="Arial" w:cs="Arial"/>
          <w:sz w:val="24"/>
          <w:szCs w:val="24"/>
        </w:rPr>
        <w:t xml:space="preserve"> sustainable energy resources.  </w:t>
      </w:r>
      <w:r w:rsidR="00F33C03" w:rsidRPr="00CA52B8">
        <w:rPr>
          <w:rFonts w:ascii="Arial" w:hAnsi="Arial" w:cs="Arial"/>
          <w:sz w:val="24"/>
          <w:szCs w:val="24"/>
        </w:rPr>
        <w:t xml:space="preserve">    </w:t>
      </w:r>
      <w:r w:rsidR="00F150AE" w:rsidRPr="00CA52B8">
        <w:rPr>
          <w:rFonts w:ascii="Arial" w:hAnsi="Arial" w:cs="Arial"/>
          <w:sz w:val="24"/>
          <w:szCs w:val="24"/>
        </w:rPr>
        <w:t xml:space="preserve"> </w:t>
      </w:r>
    </w:p>
    <w:p w:rsidR="00316D2E" w:rsidRPr="00865C5D" w:rsidRDefault="00316D2E" w:rsidP="007369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5C5D">
        <w:rPr>
          <w:rFonts w:ascii="Arial" w:hAnsi="Arial" w:cs="Arial"/>
          <w:b/>
          <w:sz w:val="24"/>
          <w:szCs w:val="24"/>
        </w:rPr>
        <w:t xml:space="preserve">Program </w:t>
      </w:r>
      <w:r w:rsidR="00886A8D">
        <w:rPr>
          <w:rFonts w:ascii="Arial" w:hAnsi="Arial" w:cs="Arial"/>
          <w:b/>
          <w:sz w:val="24"/>
          <w:szCs w:val="24"/>
        </w:rPr>
        <w:t>I</w:t>
      </w:r>
      <w:r w:rsidRPr="00865C5D">
        <w:rPr>
          <w:rFonts w:ascii="Arial" w:hAnsi="Arial" w:cs="Arial"/>
          <w:b/>
          <w:sz w:val="24"/>
          <w:szCs w:val="24"/>
        </w:rPr>
        <w:t xml:space="preserve">mplementation and </w:t>
      </w:r>
      <w:r w:rsidR="00DD6CD5">
        <w:rPr>
          <w:rFonts w:ascii="Arial" w:hAnsi="Arial" w:cs="Arial"/>
          <w:b/>
          <w:sz w:val="24"/>
          <w:szCs w:val="24"/>
        </w:rPr>
        <w:t>C</w:t>
      </w:r>
      <w:r w:rsidRPr="00865C5D">
        <w:rPr>
          <w:rFonts w:ascii="Arial" w:hAnsi="Arial" w:cs="Arial"/>
          <w:b/>
          <w:sz w:val="24"/>
          <w:szCs w:val="24"/>
        </w:rPr>
        <w:t>osts</w:t>
      </w:r>
    </w:p>
    <w:p w:rsidR="00A11753" w:rsidRDefault="00A11753" w:rsidP="007369CD">
      <w:pPr>
        <w:pStyle w:val="CCRText"/>
        <w:spacing w:line="360" w:lineRule="auto"/>
        <w:rPr>
          <w:rFonts w:cs="Arial"/>
          <w:color w:val="000000"/>
          <w:szCs w:val="24"/>
        </w:rPr>
      </w:pPr>
      <w:r>
        <w:rPr>
          <w:rFonts w:cs="Arial"/>
          <w:szCs w:val="24"/>
        </w:rPr>
        <w:t>Phoenix</w:t>
      </w:r>
      <w:r w:rsidR="00D03A86">
        <w:rPr>
          <w:rFonts w:cs="Arial"/>
          <w:szCs w:val="24"/>
        </w:rPr>
        <w:t xml:space="preserve">’s </w:t>
      </w:r>
      <w:r w:rsidR="00BD69EC">
        <w:rPr>
          <w:rFonts w:cs="Arial"/>
          <w:szCs w:val="24"/>
        </w:rPr>
        <w:t xml:space="preserve">Energy </w:t>
      </w:r>
      <w:r w:rsidR="005B2A0B">
        <w:rPr>
          <w:rFonts w:cs="Arial"/>
          <w:szCs w:val="24"/>
        </w:rPr>
        <w:t>Management and</w:t>
      </w:r>
      <w:r w:rsidR="00BD69EC">
        <w:rPr>
          <w:rFonts w:cs="Arial"/>
          <w:szCs w:val="24"/>
        </w:rPr>
        <w:t xml:space="preserve"> Sustainability Program</w:t>
      </w:r>
      <w:r w:rsidRPr="00C0564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has established a goal of </w:t>
      </w:r>
      <w:r w:rsidRPr="00C05646">
        <w:rPr>
          <w:rFonts w:cs="Arial"/>
          <w:szCs w:val="24"/>
        </w:rPr>
        <w:t>reducing its o</w:t>
      </w:r>
      <w:r w:rsidR="005B2A0B">
        <w:rPr>
          <w:rFonts w:cs="Arial"/>
          <w:szCs w:val="24"/>
        </w:rPr>
        <w:t>perating energy intensity by 25 percent</w:t>
      </w:r>
      <w:r w:rsidRPr="00C05646">
        <w:rPr>
          <w:rFonts w:cs="Arial"/>
          <w:szCs w:val="24"/>
        </w:rPr>
        <w:t xml:space="preserve"> over the next 10 years</w:t>
      </w:r>
      <w:r w:rsidRPr="00DB52ED">
        <w:rPr>
          <w:rFonts w:cs="Arial"/>
          <w:szCs w:val="24"/>
        </w:rPr>
        <w:t xml:space="preserve">.  </w:t>
      </w:r>
      <w:r w:rsidR="00D03A86">
        <w:rPr>
          <w:rFonts w:cs="Arial"/>
          <w:color w:val="000000"/>
          <w:szCs w:val="24"/>
        </w:rPr>
        <w:t>Significant</w:t>
      </w:r>
      <w:r w:rsidRPr="00607F94">
        <w:rPr>
          <w:rFonts w:cs="Arial"/>
          <w:color w:val="000000"/>
          <w:szCs w:val="24"/>
        </w:rPr>
        <w:t xml:space="preserve"> components of the program include:</w:t>
      </w:r>
    </w:p>
    <w:p w:rsidR="00313356" w:rsidRPr="00607F94" w:rsidRDefault="00313356" w:rsidP="00FD0BAB">
      <w:pPr>
        <w:pStyle w:val="CCRText"/>
        <w:rPr>
          <w:rFonts w:cs="Arial"/>
          <w:color w:val="000000"/>
          <w:szCs w:val="24"/>
        </w:rPr>
      </w:pPr>
    </w:p>
    <w:p w:rsidR="00A11753" w:rsidRPr="007369CD" w:rsidRDefault="00A11753" w:rsidP="007369CD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607F94">
        <w:rPr>
          <w:rFonts w:ascii="Arial" w:hAnsi="Arial" w:cs="Arial"/>
          <w:sz w:val="24"/>
          <w:szCs w:val="24"/>
        </w:rPr>
        <w:t xml:space="preserve">Undertaking an aggressive program to test the efficiency of pumps, blowers, and other rotating assets.  More than </w:t>
      </w:r>
      <w:r w:rsidR="006F0B1A">
        <w:rPr>
          <w:rFonts w:ascii="Arial" w:hAnsi="Arial" w:cs="Arial"/>
          <w:sz w:val="24"/>
          <w:szCs w:val="24"/>
        </w:rPr>
        <w:t>85</w:t>
      </w:r>
      <w:r w:rsidR="006F0B1A" w:rsidRPr="00607F94">
        <w:rPr>
          <w:rFonts w:ascii="Arial" w:hAnsi="Arial" w:cs="Arial"/>
          <w:sz w:val="24"/>
          <w:szCs w:val="24"/>
        </w:rPr>
        <w:t xml:space="preserve"> </w:t>
      </w:r>
      <w:r w:rsidRPr="00607F94">
        <w:rPr>
          <w:rFonts w:ascii="Arial" w:hAnsi="Arial" w:cs="Arial"/>
          <w:sz w:val="24"/>
          <w:szCs w:val="24"/>
        </w:rPr>
        <w:t xml:space="preserve">pumps have been tested to date.  Equipment found to be inefficient as </w:t>
      </w:r>
      <w:r w:rsidR="00886A8D">
        <w:rPr>
          <w:rFonts w:ascii="Arial" w:hAnsi="Arial" w:cs="Arial"/>
          <w:sz w:val="24"/>
          <w:szCs w:val="24"/>
        </w:rPr>
        <w:t xml:space="preserve">a </w:t>
      </w:r>
      <w:r w:rsidRPr="00607F94">
        <w:rPr>
          <w:rFonts w:ascii="Arial" w:hAnsi="Arial" w:cs="Arial"/>
          <w:sz w:val="24"/>
          <w:szCs w:val="24"/>
        </w:rPr>
        <w:t>result of testing is being replaced</w:t>
      </w:r>
      <w:r w:rsidR="00BD69EC">
        <w:rPr>
          <w:rFonts w:ascii="Arial" w:hAnsi="Arial" w:cs="Arial"/>
          <w:sz w:val="24"/>
          <w:szCs w:val="24"/>
        </w:rPr>
        <w:t xml:space="preserve">.  </w:t>
      </w:r>
    </w:p>
    <w:p w:rsidR="006F0B1A" w:rsidRPr="005B2A0B" w:rsidRDefault="00A11753" w:rsidP="005B2A0B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607F94">
        <w:rPr>
          <w:rFonts w:ascii="Arial" w:hAnsi="Arial" w:cs="Arial"/>
          <w:sz w:val="24"/>
          <w:szCs w:val="24"/>
        </w:rPr>
        <w:t>Creating energy management dashboards to monitor and trend the energy intensity of process</w:t>
      </w:r>
      <w:r w:rsidR="00886A8D">
        <w:rPr>
          <w:rFonts w:ascii="Arial" w:hAnsi="Arial" w:cs="Arial"/>
          <w:sz w:val="24"/>
          <w:szCs w:val="24"/>
        </w:rPr>
        <w:t>es</w:t>
      </w:r>
      <w:r w:rsidRPr="00607F94">
        <w:rPr>
          <w:rFonts w:ascii="Arial" w:hAnsi="Arial" w:cs="Arial"/>
          <w:sz w:val="24"/>
          <w:szCs w:val="24"/>
        </w:rPr>
        <w:t xml:space="preserve"> at water and wastewater treatment plants so operators can better manage electrical demand and identify inefficiencies.  The dashboards are also use</w:t>
      </w:r>
      <w:r w:rsidR="00B26426">
        <w:rPr>
          <w:rFonts w:ascii="Arial" w:hAnsi="Arial" w:cs="Arial"/>
          <w:sz w:val="24"/>
          <w:szCs w:val="24"/>
        </w:rPr>
        <w:t>d</w:t>
      </w:r>
      <w:r w:rsidRPr="00607F94">
        <w:rPr>
          <w:rFonts w:ascii="Arial" w:hAnsi="Arial" w:cs="Arial"/>
          <w:sz w:val="24"/>
          <w:szCs w:val="24"/>
        </w:rPr>
        <w:t xml:space="preserve"> to manage electrical loads during peak demand periods.  Since 2012, more than </w:t>
      </w:r>
      <w:r w:rsidR="006F0B1A">
        <w:rPr>
          <w:rFonts w:ascii="Arial" w:hAnsi="Arial" w:cs="Arial"/>
          <w:sz w:val="24"/>
          <w:szCs w:val="24"/>
        </w:rPr>
        <w:t>1</w:t>
      </w:r>
      <w:r w:rsidR="00527523">
        <w:rPr>
          <w:rFonts w:ascii="Arial" w:hAnsi="Arial" w:cs="Arial"/>
          <w:sz w:val="24"/>
          <w:szCs w:val="24"/>
        </w:rPr>
        <w:t>3</w:t>
      </w:r>
      <w:r w:rsidR="006F0B1A">
        <w:rPr>
          <w:rFonts w:ascii="Arial" w:hAnsi="Arial" w:cs="Arial"/>
          <w:sz w:val="24"/>
          <w:szCs w:val="24"/>
        </w:rPr>
        <w:t>0</w:t>
      </w:r>
      <w:r w:rsidR="006F0B1A" w:rsidRPr="00607F94">
        <w:rPr>
          <w:rFonts w:ascii="Arial" w:hAnsi="Arial" w:cs="Arial"/>
          <w:sz w:val="24"/>
          <w:szCs w:val="24"/>
        </w:rPr>
        <w:t xml:space="preserve"> </w:t>
      </w:r>
      <w:r w:rsidRPr="00607F94">
        <w:rPr>
          <w:rFonts w:ascii="Arial" w:hAnsi="Arial" w:cs="Arial"/>
          <w:sz w:val="24"/>
          <w:szCs w:val="24"/>
        </w:rPr>
        <w:t>power monitoring devices have been installed to interface with these dashboards.</w:t>
      </w:r>
    </w:p>
    <w:p w:rsidR="006F0B1A" w:rsidRPr="00313356" w:rsidRDefault="006F0B1A" w:rsidP="00313356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6F0B1A">
        <w:rPr>
          <w:rFonts w:ascii="Arial" w:hAnsi="Arial" w:cs="Arial"/>
          <w:sz w:val="24"/>
          <w:szCs w:val="24"/>
        </w:rPr>
        <w:t xml:space="preserve">Making buildings and other workplaces more energy efficient.  Phoenix Water has </w:t>
      </w:r>
      <w:r w:rsidRPr="00F959DE">
        <w:rPr>
          <w:rFonts w:ascii="Arial" w:hAnsi="Arial" w:cs="Arial"/>
          <w:sz w:val="24"/>
          <w:szCs w:val="24"/>
        </w:rPr>
        <w:t xml:space="preserve">initiated a program to convert conventional lighting to energy-efficient light emitting </w:t>
      </w:r>
      <w:r w:rsidRPr="00F959DE">
        <w:rPr>
          <w:rFonts w:ascii="Arial" w:hAnsi="Arial" w:cs="Arial"/>
          <w:sz w:val="24"/>
          <w:szCs w:val="24"/>
        </w:rPr>
        <w:lastRenderedPageBreak/>
        <w:t>diode (LED) lighting at all its facilities. The department is also making a substantial investment in replacing/upgrading HVAC systems and implementing control strategies to reduce energy use while maintaining building comfort.</w:t>
      </w:r>
    </w:p>
    <w:p w:rsidR="006F0B1A" w:rsidRPr="00607F94" w:rsidRDefault="006F0B1A" w:rsidP="007369CD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F959DE">
        <w:rPr>
          <w:rFonts w:ascii="Arial" w:hAnsi="Arial" w:cs="Arial"/>
          <w:sz w:val="24"/>
          <w:szCs w:val="24"/>
        </w:rPr>
        <w:t>Establishing a non-carbon-based energy portfolio such as the Lake Pleasant Water Treatment Plant’s 7.5-megawatt (MW) solar facility, which started operation in January 2013, generates 15 million kilowatt-hours (kWh) energy annually, offsetting all the plant’s energy needs.</w:t>
      </w:r>
    </w:p>
    <w:p w:rsidR="007237BB" w:rsidRPr="00B93490" w:rsidRDefault="007237BB" w:rsidP="00FD0BAB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="00A11753" w:rsidRDefault="0030751E" w:rsidP="00FD0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important </w:t>
      </w:r>
      <w:r w:rsidR="002808C7">
        <w:rPr>
          <w:rFonts w:ascii="Arial" w:hAnsi="Arial" w:cs="Arial"/>
          <w:sz w:val="24"/>
          <w:szCs w:val="24"/>
        </w:rPr>
        <w:t xml:space="preserve">component of </w:t>
      </w:r>
      <w:r w:rsidR="00B26426">
        <w:rPr>
          <w:rFonts w:ascii="Arial" w:hAnsi="Arial" w:cs="Arial"/>
          <w:sz w:val="24"/>
          <w:szCs w:val="24"/>
        </w:rPr>
        <w:t>Phoenix</w:t>
      </w:r>
      <w:r>
        <w:rPr>
          <w:rFonts w:ascii="Arial" w:hAnsi="Arial" w:cs="Arial"/>
          <w:sz w:val="24"/>
          <w:szCs w:val="24"/>
        </w:rPr>
        <w:t>’s</w:t>
      </w:r>
      <w:r w:rsidR="002808C7">
        <w:rPr>
          <w:rFonts w:ascii="Arial" w:hAnsi="Arial" w:cs="Arial"/>
          <w:sz w:val="24"/>
          <w:szCs w:val="24"/>
        </w:rPr>
        <w:t xml:space="preserve"> Energy Management and Sustainability Program</w:t>
      </w:r>
      <w:r w:rsidR="005F5F56">
        <w:rPr>
          <w:rFonts w:ascii="Arial" w:hAnsi="Arial" w:cs="Arial"/>
          <w:sz w:val="24"/>
          <w:szCs w:val="24"/>
        </w:rPr>
        <w:t xml:space="preserve"> </w:t>
      </w:r>
      <w:r w:rsidR="00D91841">
        <w:rPr>
          <w:rFonts w:ascii="Arial" w:hAnsi="Arial" w:cs="Arial"/>
          <w:sz w:val="24"/>
          <w:szCs w:val="24"/>
        </w:rPr>
        <w:t xml:space="preserve">has </w:t>
      </w:r>
      <w:r w:rsidR="00B26426">
        <w:rPr>
          <w:rFonts w:ascii="Arial" w:hAnsi="Arial" w:cs="Arial"/>
          <w:sz w:val="24"/>
          <w:szCs w:val="24"/>
        </w:rPr>
        <w:t>included</w:t>
      </w:r>
      <w:r w:rsidR="005F5F56">
        <w:rPr>
          <w:rFonts w:ascii="Arial" w:hAnsi="Arial" w:cs="Arial"/>
          <w:sz w:val="24"/>
          <w:szCs w:val="24"/>
        </w:rPr>
        <w:t xml:space="preserve"> partnering with local electric service providers and federal agencies</w:t>
      </w:r>
      <w:r w:rsidR="00F575F5">
        <w:rPr>
          <w:rFonts w:ascii="Arial" w:hAnsi="Arial" w:cs="Arial"/>
          <w:sz w:val="24"/>
          <w:szCs w:val="24"/>
        </w:rPr>
        <w:t xml:space="preserve"> to leverage technical and financial resources.  </w:t>
      </w:r>
      <w:r w:rsidR="002808C7">
        <w:rPr>
          <w:rFonts w:ascii="Arial" w:hAnsi="Arial" w:cs="Arial"/>
          <w:sz w:val="24"/>
          <w:szCs w:val="24"/>
        </w:rPr>
        <w:t xml:space="preserve">Examples of </w:t>
      </w:r>
      <w:r w:rsidR="00357C45">
        <w:rPr>
          <w:rFonts w:ascii="Arial" w:hAnsi="Arial" w:cs="Arial"/>
          <w:sz w:val="24"/>
          <w:szCs w:val="24"/>
        </w:rPr>
        <w:t xml:space="preserve">some of </w:t>
      </w:r>
      <w:r w:rsidR="002808C7">
        <w:rPr>
          <w:rFonts w:ascii="Arial" w:hAnsi="Arial" w:cs="Arial"/>
          <w:sz w:val="24"/>
          <w:szCs w:val="24"/>
        </w:rPr>
        <w:t>these</w:t>
      </w:r>
      <w:r w:rsidR="00F575F5">
        <w:rPr>
          <w:rFonts w:ascii="Arial" w:hAnsi="Arial" w:cs="Arial"/>
          <w:sz w:val="24"/>
          <w:szCs w:val="24"/>
        </w:rPr>
        <w:t xml:space="preserve"> partnerships include:</w:t>
      </w:r>
    </w:p>
    <w:p w:rsidR="00A11753" w:rsidRPr="00607F94" w:rsidRDefault="00A11753" w:rsidP="00FD0BAB">
      <w:pPr>
        <w:pStyle w:val="ListParagraph"/>
        <w:spacing w:after="0" w:line="240" w:lineRule="auto"/>
        <w:ind w:left="540" w:hanging="270"/>
        <w:rPr>
          <w:rFonts w:ascii="Arial" w:hAnsi="Arial" w:cs="Arial"/>
          <w:sz w:val="24"/>
          <w:szCs w:val="24"/>
        </w:rPr>
      </w:pPr>
      <w:r w:rsidRPr="00607F94">
        <w:rPr>
          <w:rFonts w:ascii="Arial" w:hAnsi="Arial" w:cs="Arial"/>
          <w:color w:val="333333"/>
          <w:sz w:val="24"/>
          <w:szCs w:val="24"/>
          <w:lang w:val="en"/>
        </w:rPr>
        <w:t xml:space="preserve">  </w:t>
      </w:r>
    </w:p>
    <w:p w:rsidR="0030751E" w:rsidRPr="00313356" w:rsidRDefault="00C94B92" w:rsidP="00FD0BA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</w:t>
      </w:r>
      <w:r w:rsidR="00A11753" w:rsidRPr="00607F94">
        <w:rPr>
          <w:rFonts w:ascii="Arial" w:hAnsi="Arial" w:cs="Arial"/>
          <w:sz w:val="24"/>
          <w:szCs w:val="24"/>
        </w:rPr>
        <w:t>DOE</w:t>
      </w:r>
      <w:r>
        <w:rPr>
          <w:rFonts w:ascii="Arial" w:hAnsi="Arial" w:cs="Arial"/>
          <w:sz w:val="24"/>
          <w:szCs w:val="24"/>
        </w:rPr>
        <w:t xml:space="preserve"> </w:t>
      </w:r>
      <w:r w:rsidRPr="00C05646">
        <w:rPr>
          <w:rFonts w:ascii="Arial" w:hAnsi="Arial" w:cs="Arial"/>
          <w:sz w:val="24"/>
          <w:szCs w:val="24"/>
        </w:rPr>
        <w:t>Industrial Assessment Centers (</w:t>
      </w:r>
      <w:r w:rsidR="00B26426">
        <w:rPr>
          <w:rFonts w:ascii="Arial" w:hAnsi="Arial" w:cs="Arial"/>
          <w:sz w:val="24"/>
          <w:szCs w:val="24"/>
        </w:rPr>
        <w:t>“</w:t>
      </w:r>
      <w:r w:rsidRPr="00C05646">
        <w:rPr>
          <w:rFonts w:ascii="Arial" w:hAnsi="Arial" w:cs="Arial"/>
          <w:sz w:val="24"/>
          <w:szCs w:val="24"/>
        </w:rPr>
        <w:t>IAC</w:t>
      </w:r>
      <w:r w:rsidR="00B26426">
        <w:rPr>
          <w:rFonts w:ascii="Arial" w:hAnsi="Arial" w:cs="Arial"/>
          <w:sz w:val="24"/>
          <w:szCs w:val="24"/>
        </w:rPr>
        <w:t>”</w:t>
      </w:r>
      <w:r w:rsidRPr="00C056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 conduct energy audits at </w:t>
      </w:r>
      <w:r w:rsidR="009401BA">
        <w:rPr>
          <w:rFonts w:ascii="Arial" w:hAnsi="Arial" w:cs="Arial"/>
          <w:sz w:val="24"/>
          <w:szCs w:val="24"/>
        </w:rPr>
        <w:t>Phoenix’s</w:t>
      </w:r>
      <w:r>
        <w:rPr>
          <w:rFonts w:ascii="Arial" w:hAnsi="Arial" w:cs="Arial"/>
          <w:sz w:val="24"/>
          <w:szCs w:val="24"/>
        </w:rPr>
        <w:t xml:space="preserve"> 23</w:t>
      </w:r>
      <w:r w:rsidRPr="00607F9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Avenue and 91</w:t>
      </w:r>
      <w:r w:rsidRPr="00607F9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Avenue Wastewater Treatment </w:t>
      </w:r>
      <w:r w:rsidR="00611D39">
        <w:rPr>
          <w:rFonts w:ascii="Arial" w:hAnsi="Arial" w:cs="Arial"/>
          <w:sz w:val="24"/>
          <w:szCs w:val="24"/>
        </w:rPr>
        <w:t>Facilities</w:t>
      </w:r>
      <w:r>
        <w:rPr>
          <w:rFonts w:ascii="Arial" w:hAnsi="Arial" w:cs="Arial"/>
          <w:sz w:val="24"/>
          <w:szCs w:val="24"/>
        </w:rPr>
        <w:t>.  The IACs, located at p</w:t>
      </w:r>
      <w:r w:rsidR="009401BA">
        <w:rPr>
          <w:rFonts w:ascii="Arial" w:hAnsi="Arial" w:cs="Arial"/>
          <w:sz w:val="24"/>
          <w:szCs w:val="24"/>
        </w:rPr>
        <w:t xml:space="preserve">remier engineering universities, give students hands-on experience analyzing the </w:t>
      </w:r>
      <w:r w:rsidR="00946D16">
        <w:rPr>
          <w:rFonts w:ascii="Arial" w:hAnsi="Arial" w:cs="Arial"/>
          <w:sz w:val="24"/>
          <w:szCs w:val="24"/>
        </w:rPr>
        <w:t xml:space="preserve">energy use at wastewater treatment plants and developing </w:t>
      </w:r>
      <w:r w:rsidR="0091266A">
        <w:rPr>
          <w:rFonts w:ascii="Arial" w:hAnsi="Arial" w:cs="Arial"/>
          <w:sz w:val="24"/>
          <w:szCs w:val="24"/>
        </w:rPr>
        <w:t>E</w:t>
      </w:r>
      <w:r w:rsidR="00946D16">
        <w:rPr>
          <w:rFonts w:ascii="Arial" w:hAnsi="Arial" w:cs="Arial"/>
          <w:sz w:val="24"/>
          <w:szCs w:val="24"/>
        </w:rPr>
        <w:t xml:space="preserve">nergy </w:t>
      </w:r>
      <w:r w:rsidR="0091266A">
        <w:rPr>
          <w:rFonts w:ascii="Arial" w:hAnsi="Arial" w:cs="Arial"/>
          <w:sz w:val="24"/>
          <w:szCs w:val="24"/>
        </w:rPr>
        <w:t>C</w:t>
      </w:r>
      <w:r w:rsidR="00946D16">
        <w:rPr>
          <w:rFonts w:ascii="Arial" w:hAnsi="Arial" w:cs="Arial"/>
          <w:sz w:val="24"/>
          <w:szCs w:val="24"/>
        </w:rPr>
        <w:t xml:space="preserve">onservation </w:t>
      </w:r>
      <w:r w:rsidR="0091266A">
        <w:rPr>
          <w:rFonts w:ascii="Arial" w:hAnsi="Arial" w:cs="Arial"/>
          <w:sz w:val="24"/>
          <w:szCs w:val="24"/>
        </w:rPr>
        <w:t>M</w:t>
      </w:r>
      <w:r w:rsidR="00946D16">
        <w:rPr>
          <w:rFonts w:ascii="Arial" w:hAnsi="Arial" w:cs="Arial"/>
          <w:sz w:val="24"/>
          <w:szCs w:val="24"/>
        </w:rPr>
        <w:t>easures</w:t>
      </w:r>
      <w:r w:rsidR="0091266A">
        <w:rPr>
          <w:rFonts w:ascii="Arial" w:hAnsi="Arial" w:cs="Arial"/>
          <w:sz w:val="24"/>
          <w:szCs w:val="24"/>
        </w:rPr>
        <w:t xml:space="preserve"> (</w:t>
      </w:r>
      <w:r w:rsidR="00B26426">
        <w:rPr>
          <w:rFonts w:ascii="Arial" w:hAnsi="Arial" w:cs="Arial"/>
          <w:sz w:val="24"/>
          <w:szCs w:val="24"/>
        </w:rPr>
        <w:t>“</w:t>
      </w:r>
      <w:r w:rsidR="0091266A">
        <w:rPr>
          <w:rFonts w:ascii="Arial" w:hAnsi="Arial" w:cs="Arial"/>
          <w:sz w:val="24"/>
          <w:szCs w:val="24"/>
        </w:rPr>
        <w:t>ECMs</w:t>
      </w:r>
      <w:r w:rsidR="00B26426">
        <w:rPr>
          <w:rFonts w:ascii="Arial" w:hAnsi="Arial" w:cs="Arial"/>
          <w:sz w:val="24"/>
          <w:szCs w:val="24"/>
        </w:rPr>
        <w:t>”</w:t>
      </w:r>
      <w:r w:rsidR="0091266A">
        <w:rPr>
          <w:rFonts w:ascii="Arial" w:hAnsi="Arial" w:cs="Arial"/>
          <w:sz w:val="24"/>
          <w:szCs w:val="24"/>
        </w:rPr>
        <w:t>)</w:t>
      </w:r>
      <w:r w:rsidR="00946D16">
        <w:rPr>
          <w:rFonts w:ascii="Arial" w:hAnsi="Arial" w:cs="Arial"/>
          <w:sz w:val="24"/>
          <w:szCs w:val="24"/>
        </w:rPr>
        <w:t xml:space="preserve"> based on what they have learned. </w:t>
      </w:r>
      <w:r w:rsidR="0091266A">
        <w:rPr>
          <w:rFonts w:ascii="Arial" w:hAnsi="Arial" w:cs="Arial"/>
          <w:sz w:val="24"/>
          <w:szCs w:val="24"/>
        </w:rPr>
        <w:t>Phoenix has implemented many of the ECMs identified by the IAC at these two facilities.</w:t>
      </w:r>
      <w:r w:rsidR="009401BA">
        <w:rPr>
          <w:rFonts w:ascii="Arial" w:hAnsi="Arial" w:cs="Arial"/>
          <w:sz w:val="24"/>
          <w:szCs w:val="24"/>
        </w:rPr>
        <w:t xml:space="preserve"> </w:t>
      </w:r>
    </w:p>
    <w:p w:rsidR="00313356" w:rsidRPr="005C5B19" w:rsidRDefault="0030751E" w:rsidP="005C5B19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Participating in programs offered by Phoenix-area electric services providers.  Arizona Public Service (</w:t>
      </w:r>
      <w:r w:rsidR="00B26426">
        <w:rPr>
          <w:rFonts w:ascii="Arial" w:hAnsi="Arial" w:cs="Arial"/>
          <w:sz w:val="24"/>
          <w:szCs w:val="24"/>
          <w:lang w:val="en"/>
        </w:rPr>
        <w:t>“</w:t>
      </w:r>
      <w:r>
        <w:rPr>
          <w:rFonts w:ascii="Arial" w:hAnsi="Arial" w:cs="Arial"/>
          <w:sz w:val="24"/>
          <w:szCs w:val="24"/>
          <w:lang w:val="en"/>
        </w:rPr>
        <w:t>APS</w:t>
      </w:r>
      <w:r w:rsidR="00B26426">
        <w:rPr>
          <w:rFonts w:ascii="Arial" w:hAnsi="Arial" w:cs="Arial"/>
          <w:sz w:val="24"/>
          <w:szCs w:val="24"/>
          <w:lang w:val="en"/>
        </w:rPr>
        <w:t>”</w:t>
      </w:r>
      <w:r>
        <w:rPr>
          <w:rFonts w:ascii="Arial" w:hAnsi="Arial" w:cs="Arial"/>
          <w:sz w:val="24"/>
          <w:szCs w:val="24"/>
          <w:lang w:val="en"/>
        </w:rPr>
        <w:t>) and Salt River Project (</w:t>
      </w:r>
      <w:r w:rsidR="00B26426">
        <w:rPr>
          <w:rFonts w:ascii="Arial" w:hAnsi="Arial" w:cs="Arial"/>
          <w:sz w:val="24"/>
          <w:szCs w:val="24"/>
          <w:lang w:val="en"/>
        </w:rPr>
        <w:t>“</w:t>
      </w:r>
      <w:r>
        <w:rPr>
          <w:rFonts w:ascii="Arial" w:hAnsi="Arial" w:cs="Arial"/>
          <w:sz w:val="24"/>
          <w:szCs w:val="24"/>
          <w:lang w:val="en"/>
        </w:rPr>
        <w:t>SRP</w:t>
      </w:r>
      <w:r w:rsidR="00B26426">
        <w:rPr>
          <w:rFonts w:ascii="Arial" w:hAnsi="Arial" w:cs="Arial"/>
          <w:sz w:val="24"/>
          <w:szCs w:val="24"/>
          <w:lang w:val="en"/>
        </w:rPr>
        <w:t>”</w:t>
      </w:r>
      <w:r>
        <w:rPr>
          <w:rFonts w:ascii="Arial" w:hAnsi="Arial" w:cs="Arial"/>
          <w:sz w:val="24"/>
          <w:szCs w:val="24"/>
          <w:lang w:val="en"/>
        </w:rPr>
        <w:t>)</w:t>
      </w:r>
      <w:r w:rsidR="0070675B">
        <w:rPr>
          <w:rFonts w:ascii="Arial" w:hAnsi="Arial" w:cs="Arial"/>
          <w:sz w:val="24"/>
          <w:szCs w:val="24"/>
          <w:lang w:val="en"/>
        </w:rPr>
        <w:t xml:space="preserve"> </w:t>
      </w:r>
      <w:r w:rsidR="00886A8D">
        <w:rPr>
          <w:rFonts w:ascii="Arial" w:hAnsi="Arial" w:cs="Arial"/>
          <w:sz w:val="24"/>
          <w:szCs w:val="24"/>
          <w:lang w:val="en"/>
        </w:rPr>
        <w:t xml:space="preserve">each </w:t>
      </w:r>
      <w:r w:rsidR="0070675B">
        <w:rPr>
          <w:rFonts w:ascii="Arial" w:hAnsi="Arial" w:cs="Arial"/>
          <w:sz w:val="24"/>
          <w:szCs w:val="24"/>
          <w:lang w:val="en"/>
        </w:rPr>
        <w:t>offer financial incentives for customers to</w:t>
      </w:r>
      <w:r w:rsidR="00357C45">
        <w:rPr>
          <w:rFonts w:ascii="Arial" w:hAnsi="Arial" w:cs="Arial"/>
          <w:sz w:val="24"/>
          <w:szCs w:val="24"/>
          <w:lang w:val="en"/>
        </w:rPr>
        <w:t xml:space="preserve"> control power demand and </w:t>
      </w:r>
      <w:r w:rsidR="0070675B">
        <w:rPr>
          <w:rFonts w:ascii="Arial" w:hAnsi="Arial" w:cs="Arial"/>
          <w:sz w:val="24"/>
          <w:szCs w:val="24"/>
          <w:lang w:val="en"/>
        </w:rPr>
        <w:t xml:space="preserve">implement energy conservation measures.  </w:t>
      </w:r>
      <w:r w:rsidR="00357C45">
        <w:rPr>
          <w:rFonts w:ascii="Arial" w:hAnsi="Arial" w:cs="Arial"/>
          <w:sz w:val="24"/>
          <w:szCs w:val="24"/>
          <w:lang w:val="en"/>
        </w:rPr>
        <w:t>Since 2013,</w:t>
      </w:r>
      <w:r w:rsidR="0070675B">
        <w:rPr>
          <w:rFonts w:ascii="Arial" w:hAnsi="Arial" w:cs="Arial"/>
          <w:sz w:val="24"/>
          <w:szCs w:val="24"/>
          <w:lang w:val="en"/>
        </w:rPr>
        <w:t xml:space="preserve"> Phoenix has received more than $</w:t>
      </w:r>
      <w:r w:rsidR="006F0B1A">
        <w:rPr>
          <w:rFonts w:ascii="Arial" w:hAnsi="Arial" w:cs="Arial"/>
          <w:sz w:val="24"/>
          <w:szCs w:val="24"/>
          <w:lang w:val="en"/>
        </w:rPr>
        <w:t>200</w:t>
      </w:r>
      <w:r w:rsidR="0070675B">
        <w:rPr>
          <w:rFonts w:ascii="Arial" w:hAnsi="Arial" w:cs="Arial"/>
          <w:sz w:val="24"/>
          <w:szCs w:val="24"/>
          <w:lang w:val="en"/>
        </w:rPr>
        <w:t xml:space="preserve">,000 in rebates </w:t>
      </w:r>
      <w:r w:rsidR="00357C45">
        <w:rPr>
          <w:rFonts w:ascii="Arial" w:hAnsi="Arial" w:cs="Arial"/>
          <w:sz w:val="24"/>
          <w:szCs w:val="24"/>
          <w:lang w:val="en"/>
        </w:rPr>
        <w:t>from APS and SRP, with the money reinvested to implement more energy conservation measures.</w:t>
      </w:r>
    </w:p>
    <w:p w:rsidR="005C5B19" w:rsidRPr="005C5B19" w:rsidRDefault="005C5B19" w:rsidP="00FD0BAB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:rsidR="006F0B1A" w:rsidRDefault="001C23D7" w:rsidP="007369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Phoenix</w:t>
      </w:r>
      <w:r w:rsidR="007B0B35">
        <w:rPr>
          <w:rFonts w:ascii="Arial" w:hAnsi="Arial" w:cs="Arial"/>
          <w:sz w:val="24"/>
          <w:szCs w:val="24"/>
          <w:lang w:val="en"/>
        </w:rPr>
        <w:t xml:space="preserve"> has established a Capital Improvement Program (</w:t>
      </w:r>
      <w:r w:rsidR="00B26426">
        <w:rPr>
          <w:rFonts w:ascii="Arial" w:hAnsi="Arial" w:cs="Arial"/>
          <w:sz w:val="24"/>
          <w:szCs w:val="24"/>
          <w:lang w:val="en"/>
        </w:rPr>
        <w:t>“</w:t>
      </w:r>
      <w:r w:rsidR="007B0B35">
        <w:rPr>
          <w:rFonts w:ascii="Arial" w:hAnsi="Arial" w:cs="Arial"/>
          <w:sz w:val="24"/>
          <w:szCs w:val="24"/>
          <w:lang w:val="en"/>
        </w:rPr>
        <w:t>CIP</w:t>
      </w:r>
      <w:r w:rsidR="00B26426">
        <w:rPr>
          <w:rFonts w:ascii="Arial" w:hAnsi="Arial" w:cs="Arial"/>
          <w:sz w:val="24"/>
          <w:szCs w:val="24"/>
          <w:lang w:val="en"/>
        </w:rPr>
        <w:t>”</w:t>
      </w:r>
      <w:r w:rsidR="007B0B35">
        <w:rPr>
          <w:rFonts w:ascii="Arial" w:hAnsi="Arial" w:cs="Arial"/>
          <w:sz w:val="24"/>
          <w:szCs w:val="24"/>
          <w:lang w:val="en"/>
        </w:rPr>
        <w:t>) budget of approximately $</w:t>
      </w:r>
      <w:r w:rsidR="00527523">
        <w:rPr>
          <w:rFonts w:ascii="Arial" w:hAnsi="Arial" w:cs="Arial"/>
          <w:sz w:val="24"/>
          <w:szCs w:val="24"/>
          <w:lang w:val="en"/>
        </w:rPr>
        <w:t>1.8</w:t>
      </w:r>
      <w:r w:rsidR="007B0B35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 xml:space="preserve"> per year</w:t>
      </w:r>
      <w:r w:rsidR="007B0B35">
        <w:rPr>
          <w:rFonts w:ascii="Arial" w:hAnsi="Arial" w:cs="Arial"/>
          <w:sz w:val="24"/>
          <w:szCs w:val="24"/>
          <w:lang w:val="en"/>
        </w:rPr>
        <w:t xml:space="preserve"> for </w:t>
      </w:r>
      <w:r w:rsidR="000A65A1">
        <w:rPr>
          <w:rFonts w:ascii="Arial" w:hAnsi="Arial" w:cs="Arial"/>
          <w:sz w:val="24"/>
          <w:szCs w:val="24"/>
          <w:lang w:val="en"/>
        </w:rPr>
        <w:t>its Energy Management and Sustainability</w:t>
      </w:r>
      <w:r>
        <w:rPr>
          <w:rFonts w:ascii="Arial" w:hAnsi="Arial" w:cs="Arial"/>
          <w:sz w:val="24"/>
          <w:szCs w:val="24"/>
          <w:lang w:val="en"/>
        </w:rPr>
        <w:t xml:space="preserve"> Program, which is approximately </w:t>
      </w:r>
      <w:r w:rsidR="00527523">
        <w:rPr>
          <w:rFonts w:ascii="Arial" w:hAnsi="Arial" w:cs="Arial"/>
          <w:sz w:val="24"/>
          <w:szCs w:val="24"/>
          <w:lang w:val="en"/>
        </w:rPr>
        <w:t>8</w:t>
      </w:r>
      <w:r w:rsidR="00313356">
        <w:rPr>
          <w:rFonts w:ascii="Arial" w:hAnsi="Arial" w:cs="Arial"/>
          <w:sz w:val="24"/>
          <w:szCs w:val="24"/>
          <w:lang w:val="en"/>
        </w:rPr>
        <w:t xml:space="preserve"> percent</w:t>
      </w:r>
      <w:r>
        <w:rPr>
          <w:rFonts w:ascii="Arial" w:hAnsi="Arial" w:cs="Arial"/>
          <w:sz w:val="24"/>
          <w:szCs w:val="24"/>
          <w:lang w:val="en"/>
        </w:rPr>
        <w:t xml:space="preserve"> of the Department’s annual $22M energy budget.</w:t>
      </w:r>
      <w:r w:rsidR="007B0B35">
        <w:rPr>
          <w:rFonts w:ascii="Arial" w:hAnsi="Arial" w:cs="Arial"/>
          <w:sz w:val="24"/>
          <w:szCs w:val="24"/>
          <w:lang w:val="en"/>
        </w:rPr>
        <w:t xml:space="preserve"> </w:t>
      </w:r>
      <w:r w:rsidR="0030751E" w:rsidRPr="00607F94">
        <w:rPr>
          <w:rFonts w:ascii="Arial" w:hAnsi="Arial" w:cs="Arial"/>
          <w:sz w:val="24"/>
          <w:szCs w:val="24"/>
          <w:lang w:val="en"/>
        </w:rPr>
        <w:t xml:space="preserve"> </w:t>
      </w:r>
      <w:r w:rsidR="00611D39" w:rsidRPr="00607F94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5C5B19" w:rsidRDefault="005C5B19" w:rsidP="005C5B19">
      <w:pPr>
        <w:spacing w:line="360" w:lineRule="auto"/>
        <w:rPr>
          <w:rFonts w:ascii="Arial" w:hAnsi="Arial" w:cs="Arial"/>
          <w:sz w:val="24"/>
          <w:szCs w:val="24"/>
        </w:rPr>
      </w:pPr>
    </w:p>
    <w:p w:rsidR="005C5B19" w:rsidRDefault="005C5B19" w:rsidP="005C5B1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37BB" w:rsidRDefault="00316D2E" w:rsidP="005C5B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5C5D">
        <w:rPr>
          <w:rFonts w:ascii="Arial" w:hAnsi="Arial" w:cs="Arial"/>
          <w:b/>
          <w:sz w:val="24"/>
          <w:szCs w:val="24"/>
        </w:rPr>
        <w:lastRenderedPageBreak/>
        <w:t xml:space="preserve">Tangible </w:t>
      </w:r>
      <w:r w:rsidR="003736B5">
        <w:rPr>
          <w:rFonts w:ascii="Arial" w:hAnsi="Arial" w:cs="Arial"/>
          <w:b/>
          <w:sz w:val="24"/>
          <w:szCs w:val="24"/>
        </w:rPr>
        <w:t>R</w:t>
      </w:r>
      <w:r w:rsidRPr="00865C5D">
        <w:rPr>
          <w:rFonts w:ascii="Arial" w:hAnsi="Arial" w:cs="Arial"/>
          <w:b/>
          <w:sz w:val="24"/>
          <w:szCs w:val="24"/>
        </w:rPr>
        <w:t xml:space="preserve">esults of </w:t>
      </w:r>
      <w:r w:rsidR="003736B5">
        <w:rPr>
          <w:rFonts w:ascii="Arial" w:hAnsi="Arial" w:cs="Arial"/>
          <w:b/>
          <w:sz w:val="24"/>
          <w:szCs w:val="24"/>
        </w:rPr>
        <w:t>M</w:t>
      </w:r>
      <w:r w:rsidRPr="00865C5D">
        <w:rPr>
          <w:rFonts w:ascii="Arial" w:hAnsi="Arial" w:cs="Arial"/>
          <w:b/>
          <w:sz w:val="24"/>
          <w:szCs w:val="24"/>
        </w:rPr>
        <w:t xml:space="preserve">easurable </w:t>
      </w:r>
      <w:r w:rsidR="003736B5">
        <w:rPr>
          <w:rFonts w:ascii="Arial" w:hAnsi="Arial" w:cs="Arial"/>
          <w:b/>
          <w:sz w:val="24"/>
          <w:szCs w:val="24"/>
        </w:rPr>
        <w:t>O</w:t>
      </w:r>
      <w:r w:rsidRPr="00865C5D">
        <w:rPr>
          <w:rFonts w:ascii="Arial" w:hAnsi="Arial" w:cs="Arial"/>
          <w:b/>
          <w:sz w:val="24"/>
          <w:szCs w:val="24"/>
        </w:rPr>
        <w:t xml:space="preserve">utcomes of the </w:t>
      </w:r>
      <w:r w:rsidR="003736B5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>rogram</w:t>
      </w:r>
    </w:p>
    <w:p w:rsidR="001C4754" w:rsidRPr="007237BB" w:rsidRDefault="00D6555D" w:rsidP="007369CD">
      <w:pPr>
        <w:spacing w:line="360" w:lineRule="auto"/>
        <w:rPr>
          <w:rFonts w:ascii="Arial" w:hAnsi="Arial" w:cs="Arial"/>
          <w:sz w:val="24"/>
          <w:szCs w:val="24"/>
        </w:rPr>
      </w:pPr>
      <w:r w:rsidRPr="007237BB">
        <w:rPr>
          <w:rFonts w:ascii="Arial" w:hAnsi="Arial" w:cs="Arial"/>
          <w:sz w:val="24"/>
          <w:szCs w:val="24"/>
        </w:rPr>
        <w:t>The investment Pho</w:t>
      </w:r>
      <w:r w:rsidR="00AB25C8" w:rsidRPr="007237BB">
        <w:rPr>
          <w:rFonts w:ascii="Arial" w:hAnsi="Arial" w:cs="Arial"/>
          <w:sz w:val="24"/>
          <w:szCs w:val="24"/>
        </w:rPr>
        <w:t>enix is making in energy management provide</w:t>
      </w:r>
      <w:r w:rsidR="001C4754" w:rsidRPr="007237BB">
        <w:rPr>
          <w:rFonts w:ascii="Arial" w:hAnsi="Arial" w:cs="Arial"/>
          <w:sz w:val="24"/>
          <w:szCs w:val="24"/>
        </w:rPr>
        <w:t>s</w:t>
      </w:r>
      <w:r w:rsidR="00AB25C8" w:rsidRPr="007237BB">
        <w:rPr>
          <w:rFonts w:ascii="Arial" w:hAnsi="Arial" w:cs="Arial"/>
          <w:sz w:val="24"/>
          <w:szCs w:val="24"/>
        </w:rPr>
        <w:t xml:space="preserve"> ongoing financial and environmental benefits for the Department and its customers.  Some examples of the positive outcomes include:</w:t>
      </w:r>
      <w:r w:rsidR="00886A8D" w:rsidRPr="007237BB">
        <w:rPr>
          <w:rFonts w:ascii="Arial" w:hAnsi="Arial" w:cs="Arial"/>
          <w:sz w:val="24"/>
          <w:szCs w:val="24"/>
        </w:rPr>
        <w:t xml:space="preserve"> l</w:t>
      </w:r>
      <w:r w:rsidR="00002FAA" w:rsidRPr="007237BB">
        <w:rPr>
          <w:rFonts w:ascii="Arial" w:hAnsi="Arial" w:cs="Arial"/>
          <w:sz w:val="24"/>
          <w:szCs w:val="24"/>
        </w:rPr>
        <w:t>ighting improvements have reduced energy consumption by 1.</w:t>
      </w:r>
      <w:r w:rsidR="00167EA4">
        <w:rPr>
          <w:rFonts w:ascii="Arial" w:hAnsi="Arial" w:cs="Arial"/>
          <w:sz w:val="24"/>
          <w:szCs w:val="24"/>
        </w:rPr>
        <w:t>1</w:t>
      </w:r>
      <w:r w:rsidR="00002FAA" w:rsidRPr="007237BB">
        <w:rPr>
          <w:rFonts w:ascii="Arial" w:hAnsi="Arial" w:cs="Arial"/>
          <w:sz w:val="24"/>
          <w:szCs w:val="24"/>
        </w:rPr>
        <w:t xml:space="preserve"> M k</w:t>
      </w:r>
      <w:r w:rsidR="00A31099" w:rsidRPr="007237BB">
        <w:rPr>
          <w:rFonts w:ascii="Arial" w:hAnsi="Arial" w:cs="Arial"/>
          <w:sz w:val="24"/>
          <w:szCs w:val="24"/>
        </w:rPr>
        <w:t>W</w:t>
      </w:r>
      <w:r w:rsidR="00002FAA" w:rsidRPr="007237BB">
        <w:rPr>
          <w:rFonts w:ascii="Arial" w:hAnsi="Arial" w:cs="Arial"/>
          <w:sz w:val="24"/>
          <w:szCs w:val="24"/>
        </w:rPr>
        <w:t>h per year with an electric cost saving</w:t>
      </w:r>
      <w:r w:rsidR="002209E2" w:rsidRPr="007237BB">
        <w:rPr>
          <w:rFonts w:ascii="Arial" w:hAnsi="Arial" w:cs="Arial"/>
          <w:sz w:val="24"/>
          <w:szCs w:val="24"/>
        </w:rPr>
        <w:t>s</w:t>
      </w:r>
      <w:r w:rsidR="00002FAA" w:rsidRPr="007237BB">
        <w:rPr>
          <w:rFonts w:ascii="Arial" w:hAnsi="Arial" w:cs="Arial"/>
          <w:sz w:val="24"/>
          <w:szCs w:val="24"/>
        </w:rPr>
        <w:t xml:space="preserve"> of $1</w:t>
      </w:r>
      <w:r w:rsidR="00167EA4">
        <w:rPr>
          <w:rFonts w:ascii="Arial" w:hAnsi="Arial" w:cs="Arial"/>
          <w:sz w:val="24"/>
          <w:szCs w:val="24"/>
        </w:rPr>
        <w:t>27</w:t>
      </w:r>
      <w:r w:rsidR="00002FAA" w:rsidRPr="007237BB">
        <w:rPr>
          <w:rFonts w:ascii="Arial" w:hAnsi="Arial" w:cs="Arial"/>
          <w:sz w:val="24"/>
          <w:szCs w:val="24"/>
        </w:rPr>
        <w:t>,000</w:t>
      </w:r>
      <w:r w:rsidR="00167EA4">
        <w:rPr>
          <w:rFonts w:ascii="Arial" w:hAnsi="Arial" w:cs="Arial"/>
          <w:sz w:val="24"/>
          <w:szCs w:val="24"/>
        </w:rPr>
        <w:t xml:space="preserve"> and</w:t>
      </w:r>
      <w:r w:rsidR="00886A8D" w:rsidRPr="007237BB">
        <w:rPr>
          <w:rFonts w:ascii="Arial" w:hAnsi="Arial" w:cs="Arial"/>
          <w:sz w:val="24"/>
          <w:szCs w:val="24"/>
        </w:rPr>
        <w:t xml:space="preserve"> </w:t>
      </w:r>
      <w:r w:rsidR="00A31099" w:rsidRPr="007237BB">
        <w:rPr>
          <w:rFonts w:ascii="Arial" w:hAnsi="Arial" w:cs="Arial"/>
          <w:sz w:val="24"/>
          <w:szCs w:val="24"/>
        </w:rPr>
        <w:t>HVAC improvements have reduced energy consumption by 6</w:t>
      </w:r>
      <w:r w:rsidR="00167EA4">
        <w:rPr>
          <w:rFonts w:ascii="Arial" w:hAnsi="Arial" w:cs="Arial"/>
          <w:sz w:val="24"/>
          <w:szCs w:val="24"/>
        </w:rPr>
        <w:t>36</w:t>
      </w:r>
      <w:r w:rsidR="00A31099" w:rsidRPr="007237BB">
        <w:rPr>
          <w:rFonts w:ascii="Arial" w:hAnsi="Arial" w:cs="Arial"/>
          <w:sz w:val="24"/>
          <w:szCs w:val="24"/>
        </w:rPr>
        <w:t>,000 kWh per</w:t>
      </w:r>
      <w:r w:rsidR="00B37FB4" w:rsidRPr="007237BB">
        <w:rPr>
          <w:rFonts w:ascii="Arial" w:hAnsi="Arial" w:cs="Arial"/>
          <w:sz w:val="24"/>
          <w:szCs w:val="24"/>
        </w:rPr>
        <w:t xml:space="preserve"> year</w:t>
      </w:r>
      <w:r w:rsidR="00A31099" w:rsidRPr="007237BB">
        <w:rPr>
          <w:rFonts w:ascii="Arial" w:hAnsi="Arial" w:cs="Arial"/>
          <w:sz w:val="24"/>
          <w:szCs w:val="24"/>
        </w:rPr>
        <w:t xml:space="preserve"> with an electric cost savings of $7</w:t>
      </w:r>
      <w:r w:rsidR="00167EA4">
        <w:rPr>
          <w:rFonts w:ascii="Arial" w:hAnsi="Arial" w:cs="Arial"/>
          <w:sz w:val="24"/>
          <w:szCs w:val="24"/>
        </w:rPr>
        <w:t>0</w:t>
      </w:r>
      <w:r w:rsidR="00A31099" w:rsidRPr="007237BB">
        <w:rPr>
          <w:rFonts w:ascii="Arial" w:hAnsi="Arial" w:cs="Arial"/>
          <w:sz w:val="24"/>
          <w:szCs w:val="24"/>
        </w:rPr>
        <w:t>,000</w:t>
      </w:r>
      <w:r w:rsidR="00167EA4">
        <w:rPr>
          <w:rFonts w:ascii="Arial" w:hAnsi="Arial" w:cs="Arial"/>
          <w:sz w:val="24"/>
          <w:szCs w:val="24"/>
        </w:rPr>
        <w:t>.</w:t>
      </w:r>
    </w:p>
    <w:p w:rsidR="00316D2E" w:rsidRPr="00865C5D" w:rsidRDefault="00316D2E" w:rsidP="007369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5C5D">
        <w:rPr>
          <w:rFonts w:ascii="Arial" w:hAnsi="Arial" w:cs="Arial"/>
          <w:b/>
          <w:sz w:val="24"/>
          <w:szCs w:val="24"/>
        </w:rPr>
        <w:t xml:space="preserve">Lessons </w:t>
      </w:r>
      <w:r w:rsidR="003736B5">
        <w:rPr>
          <w:rFonts w:ascii="Arial" w:hAnsi="Arial" w:cs="Arial"/>
          <w:b/>
          <w:sz w:val="24"/>
          <w:szCs w:val="24"/>
        </w:rPr>
        <w:t>L</w:t>
      </w:r>
      <w:r w:rsidRPr="00865C5D">
        <w:rPr>
          <w:rFonts w:ascii="Arial" w:hAnsi="Arial" w:cs="Arial"/>
          <w:b/>
          <w:sz w:val="24"/>
          <w:szCs w:val="24"/>
        </w:rPr>
        <w:t xml:space="preserve">earned </w:t>
      </w:r>
      <w:r w:rsidR="003736B5">
        <w:rPr>
          <w:rFonts w:ascii="Arial" w:hAnsi="Arial" w:cs="Arial"/>
          <w:b/>
          <w:sz w:val="24"/>
          <w:szCs w:val="24"/>
        </w:rPr>
        <w:t>D</w:t>
      </w:r>
      <w:r w:rsidRPr="00865C5D">
        <w:rPr>
          <w:rFonts w:ascii="Arial" w:hAnsi="Arial" w:cs="Arial"/>
          <w:b/>
          <w:sz w:val="24"/>
          <w:szCs w:val="24"/>
        </w:rPr>
        <w:t xml:space="preserve">uring </w:t>
      </w:r>
      <w:r w:rsidR="003736B5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 xml:space="preserve">lanning, </w:t>
      </w:r>
      <w:r w:rsidR="003736B5">
        <w:rPr>
          <w:rFonts w:ascii="Arial" w:hAnsi="Arial" w:cs="Arial"/>
          <w:b/>
          <w:sz w:val="24"/>
          <w:szCs w:val="24"/>
        </w:rPr>
        <w:t>I</w:t>
      </w:r>
      <w:r w:rsidRPr="00865C5D">
        <w:rPr>
          <w:rFonts w:ascii="Arial" w:hAnsi="Arial" w:cs="Arial"/>
          <w:b/>
          <w:sz w:val="24"/>
          <w:szCs w:val="24"/>
        </w:rPr>
        <w:t xml:space="preserve">mplementation, and </w:t>
      </w:r>
      <w:r w:rsidR="003736B5">
        <w:rPr>
          <w:rFonts w:ascii="Arial" w:hAnsi="Arial" w:cs="Arial"/>
          <w:b/>
          <w:sz w:val="24"/>
          <w:szCs w:val="24"/>
        </w:rPr>
        <w:t>A</w:t>
      </w:r>
      <w:r w:rsidRPr="00865C5D">
        <w:rPr>
          <w:rFonts w:ascii="Arial" w:hAnsi="Arial" w:cs="Arial"/>
          <w:b/>
          <w:sz w:val="24"/>
          <w:szCs w:val="24"/>
        </w:rPr>
        <w:t xml:space="preserve">nalysis of the </w:t>
      </w:r>
      <w:r w:rsidR="003736B5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>rogram</w:t>
      </w:r>
    </w:p>
    <w:p w:rsidR="00C67730" w:rsidRDefault="00634861" w:rsidP="007369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Phoenix’s Energy Management and Sustainability P</w:t>
      </w:r>
      <w:r w:rsidR="00C67730" w:rsidRPr="00EA36CD">
        <w:rPr>
          <w:rFonts w:ascii="Arial" w:hAnsi="Arial" w:cs="Arial"/>
          <w:sz w:val="24"/>
          <w:szCs w:val="24"/>
        </w:rPr>
        <w:t>rogram has continuously evolved and expanded since when it was initially established in in 2012.</w:t>
      </w:r>
      <w:r w:rsidR="00C67730">
        <w:rPr>
          <w:rFonts w:ascii="Arial" w:hAnsi="Arial" w:cs="Arial"/>
          <w:sz w:val="24"/>
          <w:szCs w:val="24"/>
        </w:rPr>
        <w:t xml:space="preserve">  Several important lessons have been learned during this journey:</w:t>
      </w:r>
    </w:p>
    <w:p w:rsidR="00634861" w:rsidRPr="005B2A0B" w:rsidRDefault="00634861" w:rsidP="005B2A0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A36CD">
        <w:rPr>
          <w:rFonts w:ascii="Arial" w:hAnsi="Arial" w:cs="Arial"/>
          <w:sz w:val="24"/>
          <w:szCs w:val="24"/>
        </w:rPr>
        <w:t>Perhaps the most import</w:t>
      </w:r>
      <w:r w:rsidR="002209E2">
        <w:rPr>
          <w:rFonts w:ascii="Arial" w:hAnsi="Arial" w:cs="Arial"/>
          <w:sz w:val="24"/>
          <w:szCs w:val="24"/>
        </w:rPr>
        <w:t>ant</w:t>
      </w:r>
      <w:r w:rsidRPr="00EA36CD">
        <w:rPr>
          <w:rFonts w:ascii="Arial" w:hAnsi="Arial" w:cs="Arial"/>
          <w:sz w:val="24"/>
          <w:szCs w:val="24"/>
        </w:rPr>
        <w:t xml:space="preserve"> key </w:t>
      </w:r>
      <w:r>
        <w:rPr>
          <w:rFonts w:ascii="Arial" w:hAnsi="Arial" w:cs="Arial"/>
          <w:sz w:val="24"/>
          <w:szCs w:val="24"/>
        </w:rPr>
        <w:t>to successfully establishing an energy</w:t>
      </w:r>
      <w:r w:rsidRPr="00EA36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is </w:t>
      </w:r>
      <w:r w:rsidRPr="00EA36CD">
        <w:rPr>
          <w:rFonts w:ascii="Arial" w:hAnsi="Arial" w:cs="Arial"/>
          <w:sz w:val="24"/>
          <w:szCs w:val="24"/>
        </w:rPr>
        <w:t>designating a full-time “Energy Champion” to serve both as a visionary and as the leader.</w:t>
      </w:r>
      <w:r>
        <w:rPr>
          <w:rFonts w:ascii="Arial" w:hAnsi="Arial" w:cs="Arial"/>
          <w:sz w:val="24"/>
          <w:szCs w:val="24"/>
        </w:rPr>
        <w:t xml:space="preserve">  The Energy Champion’s job</w:t>
      </w:r>
      <w:r w:rsidR="0016169F">
        <w:rPr>
          <w:rFonts w:ascii="Arial" w:hAnsi="Arial" w:cs="Arial"/>
          <w:sz w:val="24"/>
          <w:szCs w:val="24"/>
        </w:rPr>
        <w:t xml:space="preserve"> is to identify opportunities for improvement while the considering the needs and realities of the organization’s core business processes.</w:t>
      </w:r>
    </w:p>
    <w:p w:rsidR="000A07AA" w:rsidRPr="005B2A0B" w:rsidRDefault="002209E2" w:rsidP="005B2A0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t</w:t>
      </w:r>
      <w:r w:rsidR="00C67730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ing</w:t>
      </w:r>
      <w:r w:rsidR="00C67730">
        <w:rPr>
          <w:rFonts w:ascii="Arial" w:hAnsi="Arial" w:cs="Arial"/>
          <w:sz w:val="24"/>
          <w:szCs w:val="24"/>
        </w:rPr>
        <w:t xml:space="preserve"> advantage of </w:t>
      </w:r>
      <w:r w:rsidR="00634861">
        <w:rPr>
          <w:rFonts w:ascii="Arial" w:hAnsi="Arial" w:cs="Arial"/>
          <w:sz w:val="24"/>
          <w:szCs w:val="24"/>
        </w:rPr>
        <w:t xml:space="preserve">assistance </w:t>
      </w:r>
      <w:r w:rsidR="00C67730">
        <w:rPr>
          <w:rFonts w:ascii="Arial" w:hAnsi="Arial" w:cs="Arial"/>
          <w:sz w:val="24"/>
          <w:szCs w:val="24"/>
        </w:rPr>
        <w:t>available from</w:t>
      </w:r>
      <w:r w:rsidR="00634861">
        <w:rPr>
          <w:rFonts w:ascii="Arial" w:hAnsi="Arial" w:cs="Arial"/>
          <w:sz w:val="24"/>
          <w:szCs w:val="24"/>
        </w:rPr>
        <w:t xml:space="preserve"> </w:t>
      </w:r>
      <w:r w:rsidR="0016169F">
        <w:rPr>
          <w:rFonts w:ascii="Arial" w:hAnsi="Arial" w:cs="Arial"/>
          <w:sz w:val="24"/>
          <w:szCs w:val="24"/>
        </w:rPr>
        <w:t>local, state, and</w:t>
      </w:r>
      <w:r w:rsidR="00634861">
        <w:rPr>
          <w:rFonts w:ascii="Arial" w:hAnsi="Arial" w:cs="Arial"/>
          <w:sz w:val="24"/>
          <w:szCs w:val="24"/>
        </w:rPr>
        <w:t xml:space="preserve"> federal agencies</w:t>
      </w:r>
      <w:r>
        <w:rPr>
          <w:rFonts w:ascii="Arial" w:hAnsi="Arial" w:cs="Arial"/>
          <w:sz w:val="24"/>
          <w:szCs w:val="24"/>
        </w:rPr>
        <w:t>, t</w:t>
      </w:r>
      <w:r w:rsidR="000A07AA">
        <w:rPr>
          <w:rFonts w:ascii="Arial" w:hAnsi="Arial" w:cs="Arial"/>
          <w:sz w:val="24"/>
          <w:szCs w:val="24"/>
        </w:rPr>
        <w:t xml:space="preserve">he services they provide are often free or low-cost, which helps leverage the budget available to implement </w:t>
      </w:r>
      <w:r w:rsidR="001B46F2">
        <w:rPr>
          <w:rFonts w:ascii="Arial" w:hAnsi="Arial" w:cs="Arial"/>
          <w:sz w:val="24"/>
          <w:szCs w:val="24"/>
        </w:rPr>
        <w:t xml:space="preserve">worthy </w:t>
      </w:r>
      <w:r w:rsidR="000A07AA">
        <w:rPr>
          <w:rFonts w:ascii="Arial" w:hAnsi="Arial" w:cs="Arial"/>
          <w:sz w:val="24"/>
          <w:szCs w:val="24"/>
        </w:rPr>
        <w:t>projects.</w:t>
      </w:r>
      <w:r w:rsidR="00E061BD">
        <w:rPr>
          <w:rFonts w:ascii="Arial" w:hAnsi="Arial" w:cs="Arial"/>
          <w:sz w:val="24"/>
          <w:szCs w:val="24"/>
        </w:rPr>
        <w:t xml:space="preserve">  Partnering </w:t>
      </w:r>
      <w:r w:rsidR="000A07AA">
        <w:rPr>
          <w:rFonts w:ascii="Arial" w:hAnsi="Arial" w:cs="Arial"/>
          <w:sz w:val="24"/>
          <w:szCs w:val="24"/>
        </w:rPr>
        <w:t xml:space="preserve">can also </w:t>
      </w:r>
      <w:r w:rsidR="00E061BD">
        <w:rPr>
          <w:rFonts w:ascii="Arial" w:hAnsi="Arial" w:cs="Arial"/>
          <w:sz w:val="24"/>
          <w:szCs w:val="24"/>
        </w:rPr>
        <w:t xml:space="preserve">lead </w:t>
      </w:r>
      <w:r w:rsidR="007A6E7F">
        <w:rPr>
          <w:rFonts w:ascii="Arial" w:hAnsi="Arial" w:cs="Arial"/>
          <w:sz w:val="24"/>
          <w:szCs w:val="24"/>
        </w:rPr>
        <w:t xml:space="preserve">to </w:t>
      </w:r>
      <w:r w:rsidR="00E061BD">
        <w:rPr>
          <w:rFonts w:ascii="Arial" w:hAnsi="Arial" w:cs="Arial"/>
          <w:sz w:val="24"/>
          <w:szCs w:val="24"/>
        </w:rPr>
        <w:t>opportunities to collaborate with other agencies on different projects.</w:t>
      </w:r>
    </w:p>
    <w:p w:rsidR="00634861" w:rsidRPr="005B2A0B" w:rsidRDefault="002B7FD1" w:rsidP="007369C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Implementing energy </w:t>
      </w:r>
      <w:r w:rsidR="000A07AA">
        <w:rPr>
          <w:rFonts w:ascii="Arial" w:hAnsi="Arial" w:cs="Arial"/>
          <w:sz w:val="24"/>
          <w:szCs w:val="24"/>
        </w:rPr>
        <w:t xml:space="preserve">projects </w:t>
      </w:r>
      <w:r>
        <w:rPr>
          <w:rFonts w:ascii="Arial" w:hAnsi="Arial" w:cs="Arial"/>
          <w:sz w:val="24"/>
          <w:szCs w:val="24"/>
        </w:rPr>
        <w:t xml:space="preserve">with </w:t>
      </w:r>
      <w:r w:rsidR="000A07AA">
        <w:rPr>
          <w:rFonts w:ascii="Arial" w:hAnsi="Arial" w:cs="Arial"/>
          <w:sz w:val="24"/>
          <w:szCs w:val="24"/>
        </w:rPr>
        <w:t>ancillary</w:t>
      </w:r>
      <w:r>
        <w:rPr>
          <w:rFonts w:ascii="Arial" w:hAnsi="Arial" w:cs="Arial"/>
          <w:sz w:val="24"/>
          <w:szCs w:val="24"/>
        </w:rPr>
        <w:t xml:space="preserve"> benefits </w:t>
      </w:r>
      <w:r w:rsidR="001B46F2">
        <w:rPr>
          <w:rFonts w:ascii="Arial" w:hAnsi="Arial" w:cs="Arial"/>
          <w:sz w:val="24"/>
          <w:szCs w:val="24"/>
        </w:rPr>
        <w:t xml:space="preserve">is an </w:t>
      </w:r>
      <w:r w:rsidR="007A6E7F">
        <w:rPr>
          <w:rFonts w:ascii="Arial" w:hAnsi="Arial" w:cs="Arial"/>
          <w:sz w:val="24"/>
          <w:szCs w:val="24"/>
        </w:rPr>
        <w:t>effective</w:t>
      </w:r>
      <w:r w:rsidR="001B46F2">
        <w:rPr>
          <w:rFonts w:ascii="Arial" w:hAnsi="Arial" w:cs="Arial"/>
          <w:sz w:val="24"/>
          <w:szCs w:val="24"/>
        </w:rPr>
        <w:t xml:space="preserve"> way to </w:t>
      </w:r>
      <w:r>
        <w:rPr>
          <w:rFonts w:ascii="Arial" w:hAnsi="Arial" w:cs="Arial"/>
          <w:sz w:val="24"/>
          <w:szCs w:val="24"/>
        </w:rPr>
        <w:t>promot</w:t>
      </w:r>
      <w:r w:rsidR="001B46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culture</w:t>
      </w:r>
      <w:r w:rsidR="000A0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energy awareness and environmental stewardship within the organization.  For example, a LED lighting project significantly </w:t>
      </w:r>
      <w:r w:rsidR="00E514A9">
        <w:rPr>
          <w:rFonts w:ascii="Arial" w:hAnsi="Arial" w:cs="Arial"/>
          <w:sz w:val="24"/>
          <w:szCs w:val="24"/>
        </w:rPr>
        <w:t>improved the light quality in one building at a water treatment facility.  Pleased with the results, staff requested LED lighting projects b</w:t>
      </w:r>
      <w:r w:rsidR="001B46F2">
        <w:rPr>
          <w:rFonts w:ascii="Arial" w:hAnsi="Arial" w:cs="Arial"/>
          <w:sz w:val="24"/>
          <w:szCs w:val="24"/>
        </w:rPr>
        <w:t>e i</w:t>
      </w:r>
      <w:r w:rsidR="007F5F45">
        <w:rPr>
          <w:rFonts w:ascii="Arial" w:hAnsi="Arial" w:cs="Arial"/>
          <w:sz w:val="24"/>
          <w:szCs w:val="24"/>
        </w:rPr>
        <w:t>mplement</w:t>
      </w:r>
      <w:r w:rsidR="007237BB">
        <w:rPr>
          <w:rFonts w:ascii="Arial" w:hAnsi="Arial" w:cs="Arial"/>
          <w:sz w:val="24"/>
          <w:szCs w:val="24"/>
        </w:rPr>
        <w:t>ed</w:t>
      </w:r>
      <w:r w:rsidR="007F5F45">
        <w:rPr>
          <w:rFonts w:ascii="Arial" w:hAnsi="Arial" w:cs="Arial"/>
          <w:sz w:val="24"/>
          <w:szCs w:val="24"/>
        </w:rPr>
        <w:t xml:space="preserve"> at other facilities.</w:t>
      </w:r>
      <w:r w:rsidR="00E514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433C1" w:rsidRDefault="00091F71" w:rsidP="0031335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some cases, significant capital investment must be made to understanding how energy is being used and manage it properly.</w:t>
      </w:r>
      <w:r w:rsidR="001B46F2">
        <w:rPr>
          <w:rFonts w:ascii="Arial" w:hAnsi="Arial" w:cs="Arial"/>
          <w:sz w:val="24"/>
          <w:szCs w:val="24"/>
        </w:rPr>
        <w:t xml:space="preserve">  For example, </w:t>
      </w:r>
      <w:r w:rsidR="000225A9">
        <w:rPr>
          <w:rFonts w:ascii="Arial" w:hAnsi="Arial" w:cs="Arial"/>
          <w:sz w:val="24"/>
          <w:szCs w:val="24"/>
        </w:rPr>
        <w:t>installing power monitoring</w:t>
      </w:r>
      <w:r w:rsidR="001B46F2">
        <w:rPr>
          <w:rFonts w:ascii="Arial" w:hAnsi="Arial" w:cs="Arial"/>
          <w:sz w:val="24"/>
          <w:szCs w:val="24"/>
        </w:rPr>
        <w:t xml:space="preserve"> equipment</w:t>
      </w:r>
      <w:r w:rsidR="000225A9">
        <w:rPr>
          <w:rFonts w:ascii="Arial" w:hAnsi="Arial" w:cs="Arial"/>
          <w:sz w:val="24"/>
          <w:szCs w:val="24"/>
        </w:rPr>
        <w:t xml:space="preserve"> on large pumps is </w:t>
      </w:r>
      <w:r w:rsidR="007F5F45">
        <w:rPr>
          <w:rFonts w:ascii="Arial" w:hAnsi="Arial" w:cs="Arial"/>
          <w:sz w:val="24"/>
          <w:szCs w:val="24"/>
        </w:rPr>
        <w:t>expensive</w:t>
      </w:r>
      <w:r w:rsidR="000225A9">
        <w:rPr>
          <w:rFonts w:ascii="Arial" w:hAnsi="Arial" w:cs="Arial"/>
          <w:sz w:val="24"/>
          <w:szCs w:val="24"/>
        </w:rPr>
        <w:t xml:space="preserve"> and does itself conserve energy.</w:t>
      </w:r>
      <w:r w:rsidR="001B46F2">
        <w:rPr>
          <w:rFonts w:ascii="Arial" w:hAnsi="Arial" w:cs="Arial"/>
          <w:sz w:val="24"/>
          <w:szCs w:val="24"/>
        </w:rPr>
        <w:t xml:space="preserve">  The data </w:t>
      </w:r>
      <w:r w:rsidR="00B914C5">
        <w:rPr>
          <w:rFonts w:ascii="Arial" w:hAnsi="Arial" w:cs="Arial"/>
          <w:sz w:val="24"/>
          <w:szCs w:val="24"/>
        </w:rPr>
        <w:t>they</w:t>
      </w:r>
      <w:r w:rsidR="001B46F2">
        <w:rPr>
          <w:rFonts w:ascii="Arial" w:hAnsi="Arial" w:cs="Arial"/>
          <w:sz w:val="24"/>
          <w:szCs w:val="24"/>
        </w:rPr>
        <w:t xml:space="preserve"> provide, however, is essential </w:t>
      </w:r>
      <w:r w:rsidR="00B914C5">
        <w:rPr>
          <w:rFonts w:ascii="Arial" w:hAnsi="Arial" w:cs="Arial"/>
          <w:sz w:val="24"/>
          <w:szCs w:val="24"/>
        </w:rPr>
        <w:t xml:space="preserve">for assessing the efficiency of </w:t>
      </w:r>
      <w:r w:rsidR="001B46F2">
        <w:rPr>
          <w:rFonts w:ascii="Arial" w:hAnsi="Arial" w:cs="Arial"/>
          <w:sz w:val="24"/>
          <w:szCs w:val="24"/>
        </w:rPr>
        <w:t>pump</w:t>
      </w:r>
      <w:r w:rsidR="005C5B19">
        <w:rPr>
          <w:rFonts w:ascii="Arial" w:hAnsi="Arial" w:cs="Arial"/>
          <w:sz w:val="24"/>
          <w:szCs w:val="24"/>
        </w:rPr>
        <w:t xml:space="preserve">ing </w:t>
      </w:r>
      <w:r w:rsidR="00B914C5">
        <w:rPr>
          <w:rFonts w:ascii="Arial" w:hAnsi="Arial" w:cs="Arial"/>
          <w:sz w:val="24"/>
          <w:szCs w:val="24"/>
        </w:rPr>
        <w:lastRenderedPageBreak/>
        <w:t xml:space="preserve">processes.  Making improvements to these large, energy-intensive processes can result in tremendous energy (and cost) savings. </w:t>
      </w:r>
      <w:r w:rsidR="000225A9">
        <w:rPr>
          <w:rFonts w:ascii="Arial" w:hAnsi="Arial" w:cs="Arial"/>
          <w:sz w:val="24"/>
          <w:szCs w:val="24"/>
        </w:rPr>
        <w:t xml:space="preserve">  </w:t>
      </w:r>
    </w:p>
    <w:p w:rsidR="007433C1" w:rsidRPr="007433C1" w:rsidRDefault="007433C1" w:rsidP="00FD0BA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16D2E" w:rsidRDefault="0090782E" w:rsidP="007369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5C5D">
        <w:rPr>
          <w:rFonts w:ascii="Arial" w:hAnsi="Arial" w:cs="Arial"/>
          <w:b/>
          <w:sz w:val="24"/>
          <w:szCs w:val="24"/>
        </w:rPr>
        <w:t xml:space="preserve">How </w:t>
      </w:r>
      <w:r w:rsidR="007A6E7F">
        <w:rPr>
          <w:rFonts w:ascii="Arial" w:hAnsi="Arial" w:cs="Arial"/>
          <w:b/>
          <w:sz w:val="24"/>
          <w:szCs w:val="24"/>
        </w:rPr>
        <w:t>P</w:t>
      </w:r>
      <w:r w:rsidRPr="00865C5D">
        <w:rPr>
          <w:rFonts w:ascii="Arial" w:hAnsi="Arial" w:cs="Arial"/>
          <w:b/>
          <w:sz w:val="24"/>
          <w:szCs w:val="24"/>
        </w:rPr>
        <w:t xml:space="preserve">rogram </w:t>
      </w:r>
      <w:r w:rsidR="007A6E7F">
        <w:rPr>
          <w:rFonts w:ascii="Arial" w:hAnsi="Arial" w:cs="Arial"/>
          <w:b/>
          <w:sz w:val="24"/>
          <w:szCs w:val="24"/>
        </w:rPr>
        <w:t>R</w:t>
      </w:r>
      <w:r w:rsidRPr="00865C5D">
        <w:rPr>
          <w:rFonts w:ascii="Arial" w:hAnsi="Arial" w:cs="Arial"/>
          <w:b/>
          <w:sz w:val="24"/>
          <w:szCs w:val="24"/>
        </w:rPr>
        <w:t xml:space="preserve">aises </w:t>
      </w:r>
      <w:r w:rsidR="007A6E7F">
        <w:rPr>
          <w:rFonts w:ascii="Arial" w:hAnsi="Arial" w:cs="Arial"/>
          <w:b/>
          <w:sz w:val="24"/>
          <w:szCs w:val="24"/>
        </w:rPr>
        <w:t>A</w:t>
      </w:r>
      <w:r w:rsidRPr="00865C5D">
        <w:rPr>
          <w:rFonts w:ascii="Arial" w:hAnsi="Arial" w:cs="Arial"/>
          <w:b/>
          <w:sz w:val="24"/>
          <w:szCs w:val="24"/>
        </w:rPr>
        <w:t xml:space="preserve">wareness of </w:t>
      </w:r>
      <w:r w:rsidR="007A6E7F">
        <w:rPr>
          <w:rFonts w:ascii="Arial" w:hAnsi="Arial" w:cs="Arial"/>
          <w:b/>
          <w:sz w:val="24"/>
          <w:szCs w:val="24"/>
        </w:rPr>
        <w:t>C</w:t>
      </w:r>
      <w:r w:rsidRPr="00865C5D">
        <w:rPr>
          <w:rFonts w:ascii="Arial" w:hAnsi="Arial" w:cs="Arial"/>
          <w:b/>
          <w:sz w:val="24"/>
          <w:szCs w:val="24"/>
        </w:rPr>
        <w:t>ontributions of Local Government Managers</w:t>
      </w:r>
    </w:p>
    <w:p w:rsidR="00B53FC1" w:rsidRDefault="0062055A" w:rsidP="007369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Recognized and an industry leader, </w:t>
      </w:r>
      <w:r w:rsidR="00677CDF">
        <w:rPr>
          <w:rFonts w:ascii="Arial" w:hAnsi="Arial" w:cs="Arial"/>
          <w:sz w:val="24"/>
          <w:szCs w:val="24"/>
        </w:rPr>
        <w:t xml:space="preserve">Phoenix is a </w:t>
      </w:r>
      <w:r w:rsidR="00653AC8">
        <w:rPr>
          <w:rFonts w:ascii="Arial" w:hAnsi="Arial" w:cs="Arial"/>
          <w:sz w:val="24"/>
          <w:szCs w:val="24"/>
        </w:rPr>
        <w:t>member of the American Water</w:t>
      </w:r>
      <w:r w:rsidR="00095DB1">
        <w:rPr>
          <w:rFonts w:ascii="Arial" w:hAnsi="Arial" w:cs="Arial"/>
          <w:sz w:val="24"/>
          <w:szCs w:val="24"/>
        </w:rPr>
        <w:t xml:space="preserve"> W</w:t>
      </w:r>
      <w:r w:rsidR="00653AC8">
        <w:rPr>
          <w:rFonts w:ascii="Arial" w:hAnsi="Arial" w:cs="Arial"/>
          <w:sz w:val="24"/>
          <w:szCs w:val="24"/>
        </w:rPr>
        <w:t>orks Association,</w:t>
      </w:r>
      <w:r w:rsidR="00095DB1">
        <w:rPr>
          <w:rFonts w:ascii="Arial" w:hAnsi="Arial" w:cs="Arial"/>
          <w:sz w:val="24"/>
          <w:szCs w:val="24"/>
        </w:rPr>
        <w:t xml:space="preserve"> Water Environment Federation,</w:t>
      </w:r>
      <w:r w:rsidR="00653AC8">
        <w:rPr>
          <w:rFonts w:ascii="Arial" w:hAnsi="Arial" w:cs="Arial"/>
          <w:sz w:val="24"/>
          <w:szCs w:val="24"/>
        </w:rPr>
        <w:t xml:space="preserve"> National Association of Clean Water Agencies, Western Urban Water Coalition, and the Association of Metropolitan Water Agencies</w:t>
      </w:r>
      <w:r w:rsidR="00677CDF">
        <w:rPr>
          <w:rFonts w:ascii="Arial" w:hAnsi="Arial" w:cs="Arial"/>
          <w:sz w:val="24"/>
          <w:szCs w:val="24"/>
        </w:rPr>
        <w:t>.</w:t>
      </w:r>
      <w:r w:rsidR="00095DB1">
        <w:rPr>
          <w:rFonts w:ascii="Arial" w:hAnsi="Arial" w:cs="Arial"/>
          <w:sz w:val="24"/>
          <w:szCs w:val="24"/>
        </w:rPr>
        <w:t xml:space="preserve">  </w:t>
      </w:r>
      <w:r w:rsidR="007A6E7F">
        <w:rPr>
          <w:rFonts w:ascii="Arial" w:hAnsi="Arial" w:cs="Arial"/>
          <w:sz w:val="24"/>
          <w:szCs w:val="24"/>
        </w:rPr>
        <w:t>Phoenix</w:t>
      </w:r>
      <w:r w:rsidR="00095DB1">
        <w:rPr>
          <w:rFonts w:ascii="Arial" w:hAnsi="Arial" w:cs="Arial"/>
          <w:sz w:val="24"/>
          <w:szCs w:val="24"/>
        </w:rPr>
        <w:t xml:space="preserve"> is also very active in the AZ Water Association, a non-profit education </w:t>
      </w:r>
      <w:r w:rsidR="007237BB">
        <w:rPr>
          <w:rFonts w:ascii="Arial" w:hAnsi="Arial" w:cs="Arial"/>
          <w:sz w:val="24"/>
          <w:szCs w:val="24"/>
        </w:rPr>
        <w:t xml:space="preserve">organization </w:t>
      </w:r>
      <w:r w:rsidR="00095DB1">
        <w:rPr>
          <w:rFonts w:ascii="Arial" w:hAnsi="Arial" w:cs="Arial"/>
          <w:sz w:val="24"/>
          <w:szCs w:val="24"/>
        </w:rPr>
        <w:t>with a membership of 2,700 water/wastewater professional</w:t>
      </w:r>
      <w:r w:rsidR="007237BB">
        <w:rPr>
          <w:rFonts w:ascii="Arial" w:hAnsi="Arial" w:cs="Arial"/>
          <w:sz w:val="24"/>
          <w:szCs w:val="24"/>
        </w:rPr>
        <w:t xml:space="preserve">ly </w:t>
      </w:r>
      <w:r w:rsidR="00095DB1">
        <w:rPr>
          <w:rFonts w:ascii="Arial" w:hAnsi="Arial" w:cs="Arial"/>
          <w:sz w:val="24"/>
          <w:szCs w:val="24"/>
        </w:rPr>
        <w:t>dedicated to preserving and enhancing Arizona’s water environment.</w:t>
      </w:r>
      <w:r w:rsidR="00B53FC1">
        <w:rPr>
          <w:rFonts w:ascii="Arial" w:hAnsi="Arial" w:cs="Arial"/>
          <w:sz w:val="24"/>
          <w:szCs w:val="24"/>
        </w:rPr>
        <w:t xml:space="preserve">  </w:t>
      </w:r>
      <w:r w:rsidR="00095DB1">
        <w:rPr>
          <w:rFonts w:ascii="Arial" w:hAnsi="Arial" w:cs="Arial"/>
          <w:sz w:val="24"/>
          <w:szCs w:val="24"/>
        </w:rPr>
        <w:t xml:space="preserve">The Department’s Energy Champion is a founding member and former chairman of AZ Water’s Energy Management and Sustainability Committee.  </w:t>
      </w:r>
      <w:r w:rsidR="0026132F">
        <w:rPr>
          <w:rFonts w:ascii="Arial" w:hAnsi="Arial" w:cs="Arial"/>
          <w:sz w:val="24"/>
          <w:szCs w:val="24"/>
        </w:rPr>
        <w:t>The Committee’s</w:t>
      </w:r>
      <w:r w:rsidR="00B53FC1">
        <w:rPr>
          <w:rFonts w:ascii="Arial" w:hAnsi="Arial" w:cs="Arial"/>
          <w:sz w:val="24"/>
          <w:szCs w:val="24"/>
        </w:rPr>
        <w:t xml:space="preserve"> mission is to assist Arizona water and wastewater utilities (many of which are local government agencies) with becoming more efficient and sustainable by:</w:t>
      </w:r>
    </w:p>
    <w:p w:rsidR="00B53FC1" w:rsidRDefault="00B53FC1" w:rsidP="007369CD">
      <w:pPr>
        <w:numPr>
          <w:ilvl w:val="0"/>
          <w:numId w:val="6"/>
        </w:numPr>
        <w:tabs>
          <w:tab w:val="clear" w:pos="720"/>
          <w:tab w:val="num" w:pos="450"/>
        </w:tabs>
        <w:spacing w:after="100" w:afterAutospacing="1" w:line="360" w:lineRule="auto"/>
        <w:ind w:left="450" w:hanging="450"/>
        <w:rPr>
          <w:rFonts w:ascii="Arial" w:eastAsia="Times New Roman" w:hAnsi="Arial" w:cs="Arial"/>
          <w:sz w:val="24"/>
          <w:szCs w:val="24"/>
        </w:rPr>
      </w:pPr>
      <w:r w:rsidRPr="00607F94">
        <w:rPr>
          <w:rFonts w:ascii="Arial" w:eastAsia="Times New Roman" w:hAnsi="Arial" w:cs="Arial"/>
          <w:sz w:val="24"/>
          <w:szCs w:val="24"/>
        </w:rPr>
        <w:t>Organiz</w:t>
      </w:r>
      <w:r>
        <w:rPr>
          <w:rFonts w:ascii="Arial" w:eastAsia="Times New Roman" w:hAnsi="Arial" w:cs="Arial"/>
          <w:sz w:val="24"/>
          <w:szCs w:val="24"/>
        </w:rPr>
        <w:t>ing</w:t>
      </w:r>
      <w:r w:rsidRPr="00607F94">
        <w:rPr>
          <w:rFonts w:ascii="Arial" w:eastAsia="Times New Roman" w:hAnsi="Arial" w:cs="Arial"/>
          <w:sz w:val="24"/>
          <w:szCs w:val="24"/>
        </w:rPr>
        <w:t xml:space="preserve"> specialty conferences and workshops in the areas of energy management, resource recovery, renewable and alternative energy, and water loss control.</w:t>
      </w:r>
    </w:p>
    <w:p w:rsidR="00B53FC1" w:rsidRPr="00607F94" w:rsidRDefault="00B53FC1" w:rsidP="007369CD">
      <w:pPr>
        <w:numPr>
          <w:ilvl w:val="0"/>
          <w:numId w:val="6"/>
        </w:numPr>
        <w:tabs>
          <w:tab w:val="clear" w:pos="720"/>
          <w:tab w:val="num" w:pos="450"/>
        </w:tabs>
        <w:spacing w:before="60" w:after="100" w:afterAutospacing="1" w:line="360" w:lineRule="auto"/>
        <w:ind w:left="450" w:hanging="450"/>
        <w:rPr>
          <w:rFonts w:ascii="Arial" w:eastAsia="Times New Roman" w:hAnsi="Arial" w:cs="Arial"/>
          <w:sz w:val="24"/>
          <w:szCs w:val="24"/>
        </w:rPr>
      </w:pPr>
      <w:r w:rsidRPr="00607F94">
        <w:rPr>
          <w:rFonts w:ascii="Arial" w:eastAsia="Times New Roman" w:hAnsi="Arial" w:cs="Arial"/>
          <w:sz w:val="24"/>
          <w:szCs w:val="24"/>
        </w:rPr>
        <w:t>Solicit</w:t>
      </w:r>
      <w:r>
        <w:rPr>
          <w:rFonts w:ascii="Arial" w:eastAsia="Times New Roman" w:hAnsi="Arial" w:cs="Arial"/>
          <w:sz w:val="24"/>
          <w:szCs w:val="24"/>
        </w:rPr>
        <w:t>ing</w:t>
      </w:r>
      <w:r w:rsidRPr="00607F94">
        <w:rPr>
          <w:rFonts w:ascii="Arial" w:eastAsia="Times New Roman" w:hAnsi="Arial" w:cs="Arial"/>
          <w:sz w:val="24"/>
          <w:szCs w:val="24"/>
        </w:rPr>
        <w:t xml:space="preserve"> papers and presentations</w:t>
      </w:r>
      <w:r>
        <w:rPr>
          <w:rFonts w:ascii="Arial" w:eastAsia="Times New Roman" w:hAnsi="Arial" w:cs="Arial"/>
          <w:sz w:val="24"/>
          <w:szCs w:val="24"/>
        </w:rPr>
        <w:t xml:space="preserve"> on energy-related topics</w:t>
      </w:r>
      <w:r w:rsidRPr="00607F94">
        <w:rPr>
          <w:rFonts w:ascii="Arial" w:eastAsia="Times New Roman" w:hAnsi="Arial" w:cs="Arial"/>
          <w:sz w:val="24"/>
          <w:szCs w:val="24"/>
        </w:rPr>
        <w:t xml:space="preserve"> for the AZ Water annual conferences and AZ Water lunchtime seminar series.</w:t>
      </w:r>
    </w:p>
    <w:p w:rsidR="00B53FC1" w:rsidRDefault="00B53FC1" w:rsidP="007369CD">
      <w:pPr>
        <w:numPr>
          <w:ilvl w:val="0"/>
          <w:numId w:val="6"/>
        </w:numPr>
        <w:tabs>
          <w:tab w:val="clear" w:pos="720"/>
          <w:tab w:val="num" w:pos="450"/>
        </w:tabs>
        <w:spacing w:before="60" w:after="100" w:afterAutospacing="1" w:line="360" w:lineRule="auto"/>
        <w:ind w:left="450"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Organizing</w:t>
      </w:r>
      <w:r w:rsidRPr="00607F94">
        <w:rPr>
          <w:rFonts w:ascii="Arial" w:eastAsia="Times New Roman" w:hAnsi="Arial" w:cs="Arial"/>
          <w:sz w:val="24"/>
          <w:szCs w:val="24"/>
        </w:rPr>
        <w:t xml:space="preserve"> sessions on energy management, renewable and alternative energy, resource recovery, and water loss control during the Annual AZ Water conferences.</w:t>
      </w:r>
    </w:p>
    <w:p w:rsidR="00677CDF" w:rsidRPr="00607F94" w:rsidRDefault="0026132F" w:rsidP="007369CD">
      <w:pPr>
        <w:numPr>
          <w:ilvl w:val="0"/>
          <w:numId w:val="6"/>
        </w:numPr>
        <w:tabs>
          <w:tab w:val="clear" w:pos="720"/>
          <w:tab w:val="num" w:pos="450"/>
        </w:tabs>
        <w:spacing w:before="60" w:after="100" w:afterAutospacing="1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Organizing tours showcasing energy management, resource recovery, and alternative energy technologies.</w:t>
      </w:r>
      <w:r w:rsidRPr="00B53FC1" w:rsidDel="00095DB1">
        <w:rPr>
          <w:rFonts w:ascii="Arial" w:hAnsi="Arial" w:cs="Arial"/>
          <w:sz w:val="24"/>
          <w:szCs w:val="24"/>
        </w:rPr>
        <w:t xml:space="preserve"> </w:t>
      </w:r>
    </w:p>
    <w:sectPr w:rsidR="00677CDF" w:rsidRPr="00607F94" w:rsidSect="0090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1C8"/>
    <w:multiLevelType w:val="hybridMultilevel"/>
    <w:tmpl w:val="80466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712FD"/>
    <w:multiLevelType w:val="hybridMultilevel"/>
    <w:tmpl w:val="3B54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64CBB"/>
    <w:multiLevelType w:val="hybridMultilevel"/>
    <w:tmpl w:val="DBB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70635"/>
    <w:multiLevelType w:val="hybridMultilevel"/>
    <w:tmpl w:val="B3A66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50801"/>
    <w:multiLevelType w:val="hybridMultilevel"/>
    <w:tmpl w:val="96B2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A2ED9"/>
    <w:multiLevelType w:val="multilevel"/>
    <w:tmpl w:val="E79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478E4"/>
    <w:multiLevelType w:val="hybridMultilevel"/>
    <w:tmpl w:val="2FC0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2E"/>
    <w:rsid w:val="00002FAA"/>
    <w:rsid w:val="00005C0E"/>
    <w:rsid w:val="000225A9"/>
    <w:rsid w:val="00037A81"/>
    <w:rsid w:val="00091F71"/>
    <w:rsid w:val="00095DB1"/>
    <w:rsid w:val="000A07AA"/>
    <w:rsid w:val="000A65A1"/>
    <w:rsid w:val="000B5916"/>
    <w:rsid w:val="00156933"/>
    <w:rsid w:val="0016169F"/>
    <w:rsid w:val="00167EA4"/>
    <w:rsid w:val="00184173"/>
    <w:rsid w:val="001B46F2"/>
    <w:rsid w:val="001C23D7"/>
    <w:rsid w:val="001C4754"/>
    <w:rsid w:val="002209E2"/>
    <w:rsid w:val="00252378"/>
    <w:rsid w:val="0026132F"/>
    <w:rsid w:val="002808C7"/>
    <w:rsid w:val="002B7FD1"/>
    <w:rsid w:val="002E0948"/>
    <w:rsid w:val="0030751E"/>
    <w:rsid w:val="003132A9"/>
    <w:rsid w:val="00313356"/>
    <w:rsid w:val="00316D2E"/>
    <w:rsid w:val="00357C45"/>
    <w:rsid w:val="003736B5"/>
    <w:rsid w:val="003A3144"/>
    <w:rsid w:val="003F524F"/>
    <w:rsid w:val="004654E9"/>
    <w:rsid w:val="00503A65"/>
    <w:rsid w:val="00527523"/>
    <w:rsid w:val="005332A0"/>
    <w:rsid w:val="005B2A0B"/>
    <w:rsid w:val="005C5B19"/>
    <w:rsid w:val="005F5F56"/>
    <w:rsid w:val="00607F94"/>
    <w:rsid w:val="00611D39"/>
    <w:rsid w:val="0062055A"/>
    <w:rsid w:val="00634861"/>
    <w:rsid w:val="0063756D"/>
    <w:rsid w:val="00653AC8"/>
    <w:rsid w:val="00677CDF"/>
    <w:rsid w:val="006920B0"/>
    <w:rsid w:val="006D6C06"/>
    <w:rsid w:val="006F0B1A"/>
    <w:rsid w:val="0070675B"/>
    <w:rsid w:val="007237BB"/>
    <w:rsid w:val="007369CD"/>
    <w:rsid w:val="007433C1"/>
    <w:rsid w:val="007A6E7F"/>
    <w:rsid w:val="007B0B35"/>
    <w:rsid w:val="007E6F40"/>
    <w:rsid w:val="007F5F45"/>
    <w:rsid w:val="00865C5D"/>
    <w:rsid w:val="0087217B"/>
    <w:rsid w:val="00886A8D"/>
    <w:rsid w:val="00895B01"/>
    <w:rsid w:val="0090782E"/>
    <w:rsid w:val="0091266A"/>
    <w:rsid w:val="009401BA"/>
    <w:rsid w:val="00946D16"/>
    <w:rsid w:val="00A11753"/>
    <w:rsid w:val="00A121A6"/>
    <w:rsid w:val="00A12B4A"/>
    <w:rsid w:val="00A2551F"/>
    <w:rsid w:val="00A31099"/>
    <w:rsid w:val="00A8013C"/>
    <w:rsid w:val="00AB01E8"/>
    <w:rsid w:val="00AB1062"/>
    <w:rsid w:val="00AB25C8"/>
    <w:rsid w:val="00B10B6E"/>
    <w:rsid w:val="00B26426"/>
    <w:rsid w:val="00B33E1C"/>
    <w:rsid w:val="00B37FB4"/>
    <w:rsid w:val="00B45DDA"/>
    <w:rsid w:val="00B53FC1"/>
    <w:rsid w:val="00B646E3"/>
    <w:rsid w:val="00B910F2"/>
    <w:rsid w:val="00B914C5"/>
    <w:rsid w:val="00B93490"/>
    <w:rsid w:val="00BD69EC"/>
    <w:rsid w:val="00BF4C89"/>
    <w:rsid w:val="00C22131"/>
    <w:rsid w:val="00C67730"/>
    <w:rsid w:val="00C94B92"/>
    <w:rsid w:val="00CA52B8"/>
    <w:rsid w:val="00D03A86"/>
    <w:rsid w:val="00D6555D"/>
    <w:rsid w:val="00D91841"/>
    <w:rsid w:val="00DB52ED"/>
    <w:rsid w:val="00DD5248"/>
    <w:rsid w:val="00DD6CD5"/>
    <w:rsid w:val="00E00C69"/>
    <w:rsid w:val="00E061BD"/>
    <w:rsid w:val="00E514A9"/>
    <w:rsid w:val="00E60E2D"/>
    <w:rsid w:val="00F150AE"/>
    <w:rsid w:val="00F33C03"/>
    <w:rsid w:val="00F373BC"/>
    <w:rsid w:val="00F37BC9"/>
    <w:rsid w:val="00F575F5"/>
    <w:rsid w:val="00F66255"/>
    <w:rsid w:val="00FD0BAB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5202-0C89-487C-97C1-356BA2C9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753"/>
    <w:pPr>
      <w:spacing w:after="160" w:line="259" w:lineRule="auto"/>
      <w:ind w:left="720"/>
      <w:contextualSpacing/>
    </w:pPr>
  </w:style>
  <w:style w:type="paragraph" w:customStyle="1" w:styleId="CCRText">
    <w:name w:val="CCR Text"/>
    <w:basedOn w:val="Normal"/>
    <w:rsid w:val="00A117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13F8-C038-4AAF-BC47-84C26F2C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Felicia Littky</cp:lastModifiedBy>
  <cp:revision>2</cp:revision>
  <cp:lastPrinted>2017-03-15T16:43:00Z</cp:lastPrinted>
  <dcterms:created xsi:type="dcterms:W3CDTF">2017-08-22T16:15:00Z</dcterms:created>
  <dcterms:modified xsi:type="dcterms:W3CDTF">2017-08-22T16:15:00Z</dcterms:modified>
</cp:coreProperties>
</file>